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3EEF8">
      <w:pPr>
        <w:rPr>
          <w:rFonts w:ascii="方正小标宋简体" w:eastAsia="方正小标宋简体"/>
          <w:sz w:val="44"/>
          <w:szCs w:val="44"/>
        </w:rPr>
      </w:pPr>
    </w:p>
    <w:p w14:paraId="75FD2939">
      <w:pPr>
        <w:rPr>
          <w:rFonts w:ascii="方正小标宋简体" w:eastAsia="方正小标宋简体"/>
          <w:sz w:val="44"/>
          <w:szCs w:val="44"/>
        </w:rPr>
      </w:pPr>
    </w:p>
    <w:p w14:paraId="460A4B0D">
      <w:pPr>
        <w:rPr>
          <w:rFonts w:ascii="方正小标宋简体" w:eastAsia="方正小标宋简体"/>
          <w:sz w:val="44"/>
          <w:szCs w:val="44"/>
        </w:rPr>
      </w:pPr>
    </w:p>
    <w:p w14:paraId="0BDCC484">
      <w:pPr>
        <w:jc w:val="center"/>
        <w:rPr>
          <w:rFonts w:ascii="方正小标宋简体" w:eastAsia="方正小标宋简体"/>
          <w:sz w:val="44"/>
          <w:szCs w:val="44"/>
        </w:rPr>
      </w:pPr>
      <w:r>
        <w:rPr>
          <w:rFonts w:hint="eastAsia" w:ascii="方正小标宋简体" w:eastAsia="方正小标宋简体"/>
          <w:sz w:val="44"/>
          <w:szCs w:val="44"/>
        </w:rPr>
        <w:t>上海民机试飞工程技术研究中心</w:t>
      </w:r>
    </w:p>
    <w:p w14:paraId="17BD714B">
      <w:pPr>
        <w:jc w:val="center"/>
        <w:rPr>
          <w:rFonts w:ascii="方正小标宋简体" w:eastAsia="方正小标宋简体"/>
          <w:sz w:val="44"/>
          <w:szCs w:val="44"/>
        </w:rPr>
      </w:pPr>
      <w:r>
        <w:rPr>
          <w:rFonts w:hint="eastAsia" w:ascii="方正小标宋简体" w:eastAsia="方正小标宋简体"/>
          <w:sz w:val="44"/>
          <w:szCs w:val="44"/>
        </w:rPr>
        <w:t>开放课题指南（2</w:t>
      </w:r>
      <w:r>
        <w:rPr>
          <w:rFonts w:ascii="方正小标宋简体" w:eastAsia="方正小标宋简体"/>
          <w:sz w:val="44"/>
          <w:szCs w:val="44"/>
        </w:rPr>
        <w:t>02</w:t>
      </w:r>
      <w:r>
        <w:rPr>
          <w:rFonts w:hint="eastAsia" w:ascii="方正小标宋简体" w:eastAsia="方正小标宋简体"/>
          <w:sz w:val="44"/>
          <w:szCs w:val="44"/>
          <w:lang w:val="en-US" w:eastAsia="zh-CN"/>
        </w:rPr>
        <w:t>4</w:t>
      </w:r>
      <w:r>
        <w:rPr>
          <w:rFonts w:hint="eastAsia" w:ascii="方正小标宋简体" w:eastAsia="方正小标宋简体"/>
          <w:sz w:val="44"/>
          <w:szCs w:val="44"/>
        </w:rPr>
        <w:t>年）</w:t>
      </w:r>
    </w:p>
    <w:p w14:paraId="2235F7CE">
      <w:pPr>
        <w:jc w:val="center"/>
        <w:rPr>
          <w:rFonts w:ascii="黑体" w:hAnsi="黑体" w:eastAsia="黑体"/>
          <w:sz w:val="28"/>
          <w:szCs w:val="28"/>
        </w:rPr>
      </w:pPr>
    </w:p>
    <w:p w14:paraId="5C9A0F3E">
      <w:pPr>
        <w:jc w:val="center"/>
        <w:rPr>
          <w:rFonts w:ascii="黑体" w:hAnsi="黑体" w:eastAsia="黑体"/>
          <w:sz w:val="28"/>
          <w:szCs w:val="28"/>
        </w:rPr>
      </w:pPr>
    </w:p>
    <w:p w14:paraId="2DA7B9EF">
      <w:pPr>
        <w:jc w:val="center"/>
        <w:rPr>
          <w:rFonts w:ascii="黑体" w:hAnsi="黑体" w:eastAsia="黑体"/>
          <w:sz w:val="28"/>
          <w:szCs w:val="28"/>
        </w:rPr>
      </w:pPr>
    </w:p>
    <w:p w14:paraId="34D893E6">
      <w:pPr>
        <w:jc w:val="center"/>
        <w:rPr>
          <w:rFonts w:ascii="方正小标宋简体" w:eastAsia="方正小标宋简体"/>
          <w:sz w:val="28"/>
          <w:szCs w:val="28"/>
        </w:rPr>
      </w:pPr>
    </w:p>
    <w:p w14:paraId="07A518EA">
      <w:pPr>
        <w:jc w:val="center"/>
        <w:rPr>
          <w:rFonts w:ascii="方正小标宋简体" w:eastAsia="方正小标宋简体"/>
          <w:sz w:val="28"/>
          <w:szCs w:val="28"/>
        </w:rPr>
      </w:pPr>
    </w:p>
    <w:p w14:paraId="7325BDCD">
      <w:pPr>
        <w:jc w:val="center"/>
        <w:rPr>
          <w:rFonts w:hint="default" w:ascii="方正小标宋简体" w:eastAsia="方正小标宋简体"/>
          <w:sz w:val="24"/>
          <w:szCs w:val="44"/>
          <w:lang w:val="en-US" w:eastAsia="zh-CN"/>
        </w:rPr>
      </w:pPr>
      <w:r>
        <w:rPr>
          <w:rFonts w:hint="eastAsia" w:ascii="方正小标宋简体" w:eastAsia="方正小标宋简体"/>
          <w:sz w:val="24"/>
          <w:szCs w:val="44"/>
        </w:rPr>
        <w:t>中国商飞公司</w:t>
      </w:r>
      <w:r>
        <w:rPr>
          <w:rFonts w:hint="eastAsia" w:ascii="方正小标宋简体" w:eastAsia="方正小标宋简体"/>
          <w:sz w:val="24"/>
          <w:szCs w:val="44"/>
          <w:lang w:val="en-US" w:eastAsia="zh-CN"/>
        </w:rPr>
        <w:t>上海飞机试飞工程有限公司</w:t>
      </w:r>
    </w:p>
    <w:p w14:paraId="2F496F60">
      <w:pPr>
        <w:jc w:val="center"/>
        <w:rPr>
          <w:rFonts w:hint="eastAsia" w:ascii="方正小标宋简体" w:eastAsia="方正小标宋简体"/>
          <w:sz w:val="44"/>
          <w:szCs w:val="44"/>
        </w:rPr>
        <w:sectPr>
          <w:pgSz w:w="11906" w:h="16838"/>
          <w:pgMar w:top="1440" w:right="1800" w:bottom="1440" w:left="1800" w:header="851" w:footer="992" w:gutter="0"/>
          <w:cols w:space="425" w:num="1"/>
          <w:docGrid w:type="lines" w:linePitch="312" w:charSpace="0"/>
        </w:sectPr>
      </w:pPr>
      <w:r>
        <w:rPr>
          <w:rFonts w:hint="eastAsia" w:ascii="方正小标宋简体" w:eastAsia="方正小标宋简体"/>
          <w:sz w:val="24"/>
          <w:szCs w:val="44"/>
        </w:rPr>
        <w:t>2</w:t>
      </w:r>
      <w:r>
        <w:rPr>
          <w:rFonts w:ascii="方正小标宋简体" w:eastAsia="方正小标宋简体"/>
          <w:sz w:val="24"/>
          <w:szCs w:val="44"/>
        </w:rPr>
        <w:t>02</w:t>
      </w:r>
      <w:r>
        <w:rPr>
          <w:rFonts w:hint="eastAsia" w:ascii="方正小标宋简体" w:eastAsia="方正小标宋简体"/>
          <w:sz w:val="24"/>
          <w:szCs w:val="44"/>
          <w:lang w:val="en-US" w:eastAsia="zh-CN"/>
        </w:rPr>
        <w:t>5</w:t>
      </w:r>
      <w:r>
        <w:rPr>
          <w:rFonts w:hint="eastAsia" w:ascii="方正小标宋简体" w:eastAsia="方正小标宋简体"/>
          <w:sz w:val="24"/>
          <w:szCs w:val="44"/>
        </w:rPr>
        <w:t>年</w:t>
      </w:r>
      <w:r>
        <w:rPr>
          <w:rFonts w:hint="eastAsia" w:ascii="方正小标宋简体" w:eastAsia="方正小标宋简体"/>
          <w:sz w:val="24"/>
          <w:szCs w:val="44"/>
          <w:lang w:val="en-US" w:eastAsia="zh-CN"/>
        </w:rPr>
        <w:t>4</w:t>
      </w:r>
      <w:r>
        <w:rPr>
          <w:rFonts w:hint="eastAsia" w:ascii="方正小标宋简体" w:eastAsia="方正小标宋简体"/>
          <w:sz w:val="24"/>
          <w:szCs w:val="44"/>
        </w:rPr>
        <w:t>月</w:t>
      </w:r>
      <w:bookmarkStart w:id="47" w:name="_GoBack"/>
      <w:bookmarkEnd w:id="47"/>
    </w:p>
    <w:p w14:paraId="28521FF4">
      <w:pPr>
        <w:spacing w:line="360" w:lineRule="auto"/>
        <w:jc w:val="center"/>
        <w:rPr>
          <w:rFonts w:ascii="宋体" w:hAnsi="宋体"/>
          <w:sz w:val="24"/>
        </w:rPr>
      </w:pPr>
    </w:p>
    <w:sdt>
      <w:sdtPr>
        <w:rPr>
          <w:lang w:val="zh-CN"/>
        </w:rPr>
        <w:id w:val="284858456"/>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14:paraId="09EF82E6">
          <w:pPr>
            <w:pStyle w:val="15"/>
            <w:spacing w:line="360" w:lineRule="auto"/>
            <w:jc w:val="center"/>
            <w:rPr>
              <w:rFonts w:hint="eastAsia" w:ascii="黑体" w:hAnsi="黑体" w:eastAsia="黑体" w:cs="黑体"/>
              <w:color w:val="auto"/>
              <w:lang w:val="zh-CN"/>
            </w:rPr>
          </w:pPr>
          <w:r>
            <w:rPr>
              <w:rFonts w:hint="eastAsia" w:ascii="黑体" w:hAnsi="黑体" w:eastAsia="黑体" w:cs="黑体"/>
              <w:color w:val="auto"/>
              <w:lang w:val="zh-CN"/>
            </w:rPr>
            <w:t>目录</w:t>
          </w:r>
        </w:p>
        <w:p w14:paraId="697678B5">
          <w:pPr>
            <w:rPr>
              <w:rFonts w:hint="eastAsia" w:ascii="宋体" w:hAnsi="宋体" w:eastAsia="宋体" w:cs="宋体"/>
              <w:sz w:val="24"/>
              <w:szCs w:val="24"/>
              <w:lang w:val="zh-CN"/>
            </w:rPr>
          </w:pPr>
        </w:p>
        <w:p w14:paraId="7674C265">
          <w:pPr>
            <w:pStyle w:val="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_Toc31101 </w:instrText>
          </w:r>
          <w:r>
            <w:rPr>
              <w:rFonts w:hint="eastAsia" w:ascii="宋体" w:hAnsi="宋体" w:eastAsia="宋体" w:cs="宋体"/>
              <w:sz w:val="24"/>
              <w:szCs w:val="24"/>
            </w:rPr>
            <w:fldChar w:fldCharType="separate"/>
          </w:r>
          <w:r>
            <w:rPr>
              <w:rFonts w:hint="eastAsia" w:ascii="宋体" w:hAnsi="宋体" w:eastAsia="宋体" w:cs="宋体"/>
              <w:sz w:val="24"/>
              <w:szCs w:val="24"/>
            </w:rPr>
            <w:t>一、面向民机虚拟试飞的数字孪生模型可信度评估方法研究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_Toc31101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873B27B">
          <w:pPr>
            <w:pStyle w:val="6"/>
            <w:tabs>
              <w:tab w:val="right" w:leader="dot" w:pos="8306"/>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_Toc22539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二、民机结冰适航符合性评估试飞科目的航迹规划方法研究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_Toc22539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018C0B65">
          <w:pPr>
            <w:pStyle w:val="6"/>
            <w:tabs>
              <w:tab w:val="right" w:leader="dot" w:pos="8306"/>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_Toc26069 </w:instrText>
          </w:r>
          <w:r>
            <w:rPr>
              <w:rFonts w:hint="eastAsia" w:ascii="宋体" w:hAnsi="宋体" w:eastAsia="宋体" w:cs="宋体"/>
              <w:bCs/>
              <w:sz w:val="24"/>
              <w:szCs w:val="24"/>
              <w:lang w:val="zh-CN"/>
            </w:rPr>
            <w:fldChar w:fldCharType="separate"/>
          </w:r>
          <w:r>
            <w:rPr>
              <w:rFonts w:hint="eastAsia" w:ascii="宋体" w:hAnsi="宋体" w:eastAsia="宋体" w:cs="宋体"/>
              <w:kern w:val="0"/>
              <w:sz w:val="24"/>
              <w:szCs w:val="24"/>
            </w:rPr>
            <w:t>三、大型客机试飞仿真、集成与建模先进框架论证与设计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_Toc26069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26DE62EB">
          <w:pPr>
            <w:pStyle w:val="6"/>
            <w:tabs>
              <w:tab w:val="right" w:leader="dot" w:pos="8306"/>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_Toc30860 </w:instrText>
          </w:r>
          <w:r>
            <w:rPr>
              <w:rFonts w:hint="eastAsia" w:ascii="宋体" w:hAnsi="宋体" w:eastAsia="宋体" w:cs="宋体"/>
              <w:bCs/>
              <w:sz w:val="24"/>
              <w:szCs w:val="24"/>
              <w:lang w:val="zh-CN"/>
            </w:rPr>
            <w:fldChar w:fldCharType="separate"/>
          </w:r>
          <w:r>
            <w:rPr>
              <w:rFonts w:hint="eastAsia" w:ascii="宋体" w:hAnsi="宋体" w:eastAsia="宋体" w:cs="宋体"/>
              <w:kern w:val="0"/>
              <w:sz w:val="24"/>
              <w:szCs w:val="24"/>
            </w:rPr>
            <w:t>四、试飞试验点的操纵难度评估模型构建技术论证研究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_Toc30860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4BCA36B3">
          <w:pPr>
            <w:pStyle w:val="6"/>
            <w:tabs>
              <w:tab w:val="right" w:leader="dot" w:pos="8306"/>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_Toc8917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五、压差式气体浓度测试关键参数确定及模型建立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_Toc8917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2576209C">
          <w:pPr>
            <w:spacing w:line="360" w:lineRule="auto"/>
          </w:pPr>
          <w:r>
            <w:rPr>
              <w:rFonts w:hint="eastAsia" w:ascii="宋体" w:hAnsi="宋体" w:eastAsia="宋体" w:cs="宋体"/>
              <w:bCs/>
              <w:sz w:val="24"/>
              <w:szCs w:val="24"/>
              <w:lang w:val="zh-CN"/>
            </w:rPr>
            <w:fldChar w:fldCharType="end"/>
          </w:r>
        </w:p>
      </w:sdtContent>
    </w:sdt>
    <w:p w14:paraId="59FDBBF2">
      <w:pPr>
        <w:spacing w:line="360" w:lineRule="auto"/>
        <w:jc w:val="center"/>
        <w:rPr>
          <w:rFonts w:hint="eastAsia" w:ascii="宋体" w:hAnsi="宋体"/>
          <w:sz w:val="24"/>
        </w:rPr>
        <w:sectPr>
          <w:pgSz w:w="11906" w:h="16838"/>
          <w:pgMar w:top="1440" w:right="1800" w:bottom="1440" w:left="1800" w:header="851" w:footer="992" w:gutter="0"/>
          <w:cols w:space="425" w:num="1"/>
          <w:docGrid w:type="lines" w:linePitch="312" w:charSpace="0"/>
        </w:sectPr>
      </w:pPr>
    </w:p>
    <w:p w14:paraId="26937516">
      <w:pPr>
        <w:spacing w:line="440" w:lineRule="exact"/>
        <w:jc w:val="center"/>
        <w:outlineLvl w:val="0"/>
        <w:rPr>
          <w:rFonts w:ascii="黑体" w:hAnsi="黑体" w:eastAsia="黑体"/>
          <w:sz w:val="24"/>
        </w:rPr>
      </w:pPr>
      <w:bookmarkStart w:id="0" w:name="_Toc31101"/>
      <w:r>
        <w:rPr>
          <w:rFonts w:hint="eastAsia" w:ascii="黑体" w:hAnsi="黑体" w:eastAsia="黑体"/>
          <w:sz w:val="24"/>
        </w:rPr>
        <w:t>一、面向民机虚拟试飞的数字孪生模型可信度评估方法研究</w:t>
      </w:r>
      <w:bookmarkEnd w:id="0"/>
    </w:p>
    <w:p w14:paraId="47B3A724">
      <w:pPr>
        <w:spacing w:line="440" w:lineRule="exact"/>
        <w:jc w:val="left"/>
        <w:rPr>
          <w:rFonts w:hint="eastAsia"/>
          <w:sz w:val="24"/>
        </w:rPr>
      </w:pPr>
    </w:p>
    <w:p w14:paraId="2D15D2FB">
      <w:pPr>
        <w:spacing w:line="360" w:lineRule="auto"/>
        <w:rPr>
          <w:rFonts w:ascii="黑体" w:hAnsi="黑体" w:eastAsia="黑体" w:cs="黑体"/>
          <w:sz w:val="24"/>
        </w:rPr>
      </w:pPr>
      <w:r>
        <w:rPr>
          <w:rFonts w:hint="eastAsia" w:ascii="黑体" w:hAnsi="黑体" w:eastAsia="黑体" w:cs="黑体"/>
          <w:sz w:val="24"/>
          <w:lang w:val="en-US" w:eastAsia="zh-CN"/>
        </w:rPr>
        <w:t>1.</w:t>
      </w:r>
      <w:r>
        <w:rPr>
          <w:rFonts w:hint="eastAsia" w:ascii="黑体" w:hAnsi="黑体" w:eastAsia="黑体" w:cs="黑体"/>
          <w:sz w:val="24"/>
        </w:rPr>
        <w:t>项目背景</w:t>
      </w:r>
    </w:p>
    <w:p w14:paraId="32357103">
      <w:pPr>
        <w:spacing w:line="360" w:lineRule="auto"/>
        <w:ind w:firstLine="480" w:firstLineChars="200"/>
        <w:rPr>
          <w:rFonts w:cs="Arial"/>
          <w:sz w:val="24"/>
        </w:rPr>
      </w:pPr>
      <w:r>
        <w:rPr>
          <w:rFonts w:hint="eastAsia" w:cs="Arial"/>
          <w:sz w:val="24"/>
          <w:lang w:val="en-US" w:eastAsia="zh-CN"/>
        </w:rPr>
        <w:t>1</w:t>
      </w:r>
      <w:r>
        <w:rPr>
          <w:rFonts w:cs="Arial"/>
          <w:sz w:val="24"/>
        </w:rPr>
        <w:t xml:space="preserve">.1 </w:t>
      </w:r>
      <w:r>
        <w:rPr>
          <w:rFonts w:hint="eastAsia" w:cs="Arial"/>
          <w:sz w:val="24"/>
        </w:rPr>
        <w:t>技术现状</w:t>
      </w:r>
    </w:p>
    <w:p w14:paraId="21B70C82">
      <w:pPr>
        <w:spacing w:line="360" w:lineRule="auto"/>
        <w:ind w:firstLine="480" w:firstLineChars="200"/>
        <w:rPr>
          <w:rFonts w:cs="Arial"/>
          <w:sz w:val="24"/>
        </w:rPr>
      </w:pPr>
      <w:r>
        <w:rPr>
          <w:rFonts w:hint="eastAsia" w:cs="Arial"/>
          <w:sz w:val="24"/>
        </w:rPr>
        <w:t>试飞是了解飞机在特定环境中飞行性能的重要手段，也是飞行员提升驾驶技能的主要途径。然而基于物理飞机的传统试飞模式存在周期长、成本高等缺点，虚拟试飞通过借助数字手段对飞行过程中涉及的人员、飞行器、环境等一个或多个对象进行数字化模拟，在试飞前确认、验证、认证飞行系统的运行情况与可靠性，能够有效提升试飞质量与试飞效率，并保障试飞安全。作为实现虚拟世界与物理世界连接、交互、融合的有效手段，数字孪生模型通过集成飞机系统模型、飞行环境模型和驾驶员模型，整合历史试飞需求与历史飞行经验，是实现安全、高效、全面、经济、智能虚拟试飞的核心技术手段。其中，如何评估数字孪生模型的可信度，是保障民机虚拟试飞数字孪生模型具备工程可用性的关键。当前虽有关于数字孪生模型评价指标体系的研究，但仍存在对民机试飞模型特征考虑不足的问题，故亟需开展面向民机虚拟试飞的数字孪生模型可信度评估方法研究，以明确数字孪生模型和仿真结果的可信度，以更好地为试飞模拟与决策提供支持。</w:t>
      </w:r>
    </w:p>
    <w:p w14:paraId="4C2A7409">
      <w:pPr>
        <w:spacing w:line="360" w:lineRule="auto"/>
        <w:ind w:firstLine="480" w:firstLineChars="200"/>
        <w:rPr>
          <w:rFonts w:cs="Arial"/>
          <w:sz w:val="24"/>
        </w:rPr>
      </w:pPr>
      <w:r>
        <w:rPr>
          <w:rFonts w:hint="eastAsia" w:cs="Arial"/>
          <w:sz w:val="24"/>
          <w:lang w:val="en-US" w:eastAsia="zh-CN"/>
        </w:rPr>
        <w:t>1</w:t>
      </w:r>
      <w:r>
        <w:rPr>
          <w:rFonts w:cs="Arial"/>
          <w:sz w:val="24"/>
        </w:rPr>
        <w:t xml:space="preserve">.2 </w:t>
      </w:r>
      <w:r>
        <w:rPr>
          <w:rFonts w:hint="eastAsia" w:cs="Arial"/>
          <w:sz w:val="24"/>
        </w:rPr>
        <w:t>发展趋势</w:t>
      </w:r>
    </w:p>
    <w:p w14:paraId="513B1F18">
      <w:pPr>
        <w:spacing w:line="360" w:lineRule="auto"/>
        <w:ind w:firstLine="480" w:firstLineChars="200"/>
        <w:rPr>
          <w:rFonts w:cs="Arial"/>
          <w:sz w:val="24"/>
        </w:rPr>
      </w:pPr>
      <w:r>
        <w:rPr>
          <w:rFonts w:hint="eastAsia" w:cs="Arial"/>
          <w:sz w:val="24"/>
        </w:rPr>
        <w:t>为实现对民机虚拟试飞数字孪生模型的全面评估，数字孪生模型验证与评价需结合可信度评估的相关理论与技术，通过建立考虑民机试飞特性的定性指标与定量指标，充分考虑静态特征与动态特征，从几何-物理-行为-规则等多维度评估可靠性数字孪生模型，并从时域、频域、时频域多角度评估虚拟试飞数字孪生仿真可信度。最终量化民机数字孪生模型的质量、性能、适用性、适应性和价值，从而促进数字孪生在民机试飞领域的推广与应用。</w:t>
      </w:r>
    </w:p>
    <w:p w14:paraId="73312B3B">
      <w:pPr>
        <w:spacing w:line="360" w:lineRule="auto"/>
        <w:ind w:firstLine="480" w:firstLineChars="200"/>
        <w:rPr>
          <w:rFonts w:cs="Arial"/>
          <w:sz w:val="24"/>
        </w:rPr>
      </w:pPr>
      <w:r>
        <w:rPr>
          <w:rFonts w:hint="eastAsia" w:cs="Arial"/>
          <w:sz w:val="24"/>
          <w:lang w:val="en-US" w:eastAsia="zh-CN"/>
        </w:rPr>
        <w:t>1</w:t>
      </w:r>
      <w:r>
        <w:rPr>
          <w:rFonts w:cs="Arial"/>
          <w:sz w:val="24"/>
        </w:rPr>
        <w:t xml:space="preserve">.3 </w:t>
      </w:r>
      <w:r>
        <w:rPr>
          <w:rFonts w:hint="eastAsia" w:cs="Arial"/>
          <w:sz w:val="24"/>
        </w:rPr>
        <w:t>应用前景</w:t>
      </w:r>
    </w:p>
    <w:p w14:paraId="1CB1EB2E">
      <w:pPr>
        <w:spacing w:line="360" w:lineRule="auto"/>
        <w:ind w:firstLine="480" w:firstLineChars="200"/>
        <w:rPr>
          <w:rFonts w:cs="Arial"/>
          <w:sz w:val="24"/>
        </w:rPr>
      </w:pPr>
      <w:r>
        <w:rPr>
          <w:rFonts w:hint="eastAsia" w:cs="Arial"/>
          <w:sz w:val="24"/>
        </w:rPr>
        <w:t>数字孪生模型验证与可信度评估是一个全新的领域，基于本课题建立数字孪生模型可信度评估与验证体系，形成数字孪生模型验证与可信度评估流程，可广泛应用于面向试飞过程的民机整机与分系统数字孪生模型可信度的评估中，为新技术虚拟试飞验证、多工况虚拟试飞验证、多场景虚拟试飞验证等应用服务奠定理论与技术基础。</w:t>
      </w:r>
    </w:p>
    <w:p w14:paraId="0DFDCE03">
      <w:pPr>
        <w:spacing w:line="360" w:lineRule="auto"/>
        <w:rPr>
          <w:rFonts w:ascii="黑体" w:hAnsi="黑体" w:eastAsia="黑体" w:cs="黑体"/>
          <w:sz w:val="24"/>
        </w:rPr>
      </w:pPr>
      <w:bookmarkStart w:id="1" w:name="_Toc7703_WPSOffice_Level1"/>
      <w:bookmarkStart w:id="2" w:name="_Toc20657_WPSOffice_Level1"/>
      <w:bookmarkStart w:id="3" w:name="_Toc28795_WPSOffice_Level1"/>
      <w:r>
        <w:rPr>
          <w:rFonts w:hint="eastAsia" w:ascii="黑体" w:hAnsi="黑体" w:eastAsia="黑体" w:cs="黑体"/>
          <w:sz w:val="24"/>
          <w:lang w:val="en-US" w:eastAsia="zh-CN"/>
        </w:rPr>
        <w:t>2</w:t>
      </w:r>
      <w:r>
        <w:rPr>
          <w:rFonts w:hint="eastAsia" w:ascii="黑体" w:hAnsi="黑体" w:eastAsia="黑体" w:cs="黑体"/>
          <w:sz w:val="24"/>
        </w:rPr>
        <w:t>.项目归属重点专业领域</w:t>
      </w:r>
      <w:bookmarkEnd w:id="1"/>
      <w:bookmarkEnd w:id="2"/>
      <w:bookmarkEnd w:id="3"/>
    </w:p>
    <w:p w14:paraId="17381ACC">
      <w:pPr>
        <w:spacing w:line="360" w:lineRule="auto"/>
        <w:ind w:firstLine="480" w:firstLineChars="200"/>
        <w:rPr>
          <w:rFonts w:cs="Arial"/>
          <w:sz w:val="24"/>
        </w:rPr>
      </w:pPr>
      <w:r>
        <w:rPr>
          <w:rFonts w:hint="eastAsia" w:cs="Arial"/>
          <w:sz w:val="24"/>
        </w:rPr>
        <w:t>空地一体化虚拟试飞</w:t>
      </w:r>
    </w:p>
    <w:p w14:paraId="30BB0A34">
      <w:pPr>
        <w:spacing w:line="360" w:lineRule="auto"/>
        <w:rPr>
          <w:rFonts w:ascii="黑体" w:hAnsi="黑体" w:eastAsia="黑体" w:cs="黑体"/>
          <w:sz w:val="24"/>
        </w:rPr>
      </w:pPr>
      <w:bookmarkStart w:id="4" w:name="_Toc2923_WPSOffice_Level1"/>
      <w:bookmarkStart w:id="5" w:name="_Toc13826_WPSOffice_Level1"/>
      <w:bookmarkStart w:id="6" w:name="_Toc14710_WPSOffice_Level1"/>
      <w:r>
        <w:rPr>
          <w:rFonts w:hint="eastAsia" w:ascii="黑体" w:hAnsi="黑体" w:eastAsia="黑体" w:cs="黑体"/>
          <w:sz w:val="24"/>
          <w:lang w:val="en-US" w:eastAsia="zh-CN"/>
        </w:rPr>
        <w:t>3</w:t>
      </w:r>
      <w:r>
        <w:rPr>
          <w:rFonts w:hint="eastAsia" w:ascii="黑体" w:hAnsi="黑体" w:eastAsia="黑体" w:cs="黑体"/>
          <w:sz w:val="24"/>
        </w:rPr>
        <w:t>.项目目标及技术指标</w:t>
      </w:r>
      <w:bookmarkEnd w:id="4"/>
      <w:bookmarkEnd w:id="5"/>
      <w:bookmarkEnd w:id="6"/>
    </w:p>
    <w:p w14:paraId="616100C5">
      <w:pPr>
        <w:spacing w:line="360" w:lineRule="auto"/>
        <w:ind w:firstLine="482" w:firstLineChars="200"/>
        <w:rPr>
          <w:rFonts w:ascii="宋体" w:hAnsi="宋体" w:cs="宋体"/>
          <w:sz w:val="24"/>
        </w:rPr>
      </w:pPr>
      <w:r>
        <w:rPr>
          <w:rFonts w:hint="eastAsia" w:ascii="宋体" w:hAnsi="宋体" w:cs="宋体"/>
          <w:b/>
          <w:sz w:val="24"/>
        </w:rPr>
        <w:t>项目目标：</w:t>
      </w:r>
      <w:r>
        <w:rPr>
          <w:rFonts w:hint="eastAsia" w:ascii="宋体" w:hAnsi="宋体" w:cs="宋体"/>
          <w:sz w:val="24"/>
        </w:rPr>
        <w:t>统筹考虑民机试飞过程中动静特征，综合定性因素与定量因素，从多维度建立面向民机虚拟试飞的数字孪生模型可信度评估指标与评估方法，为虚拟试飞中充分掌握民机数字孪生模型性能表现、明确基于数字孪生模型仿真结果可信度奠定基础。</w:t>
      </w:r>
    </w:p>
    <w:p w14:paraId="798E6506">
      <w:pPr>
        <w:spacing w:line="360" w:lineRule="auto"/>
        <w:ind w:firstLine="482" w:firstLineChars="200"/>
        <w:rPr>
          <w:rFonts w:ascii="宋体" w:hAnsi="宋体" w:cs="宋体"/>
          <w:sz w:val="24"/>
        </w:rPr>
      </w:pPr>
      <w:r>
        <w:rPr>
          <w:rFonts w:hint="eastAsia" w:ascii="宋体" w:hAnsi="宋体" w:cs="宋体"/>
          <w:b/>
          <w:sz w:val="24"/>
        </w:rPr>
        <w:t>技术指标：</w:t>
      </w:r>
      <w:r>
        <w:rPr>
          <w:rFonts w:hint="eastAsia" w:ascii="宋体" w:hAnsi="宋体" w:cs="宋体"/>
          <w:sz w:val="24"/>
        </w:rPr>
        <w:t xml:space="preserve"> </w:t>
      </w:r>
    </w:p>
    <w:p w14:paraId="688F9426">
      <w:pPr>
        <w:spacing w:line="360" w:lineRule="auto"/>
        <w:ind w:firstLine="480" w:firstLineChars="200"/>
        <w:rPr>
          <w:rFonts w:ascii="宋体" w:hAnsi="宋体" w:cs="宋体"/>
          <w:color w:val="000000"/>
          <w:sz w:val="24"/>
        </w:rPr>
      </w:pPr>
      <w:r>
        <w:rPr>
          <w:rFonts w:hint="eastAsia" w:ascii="宋体" w:hAnsi="宋体" w:cs="宋体"/>
          <w:color w:val="000000"/>
          <w:sz w:val="24"/>
        </w:rPr>
        <w:t>（1）民机数字孪生模型可信度评价指标至少覆盖特征数据、气动特性等维度，技术成熟度至少达到TRL</w:t>
      </w:r>
      <w:r>
        <w:rPr>
          <w:rFonts w:ascii="宋体" w:hAnsi="宋体" w:cs="宋体"/>
          <w:color w:val="000000"/>
          <w:sz w:val="24"/>
        </w:rPr>
        <w:t>3</w:t>
      </w:r>
      <w:r>
        <w:rPr>
          <w:rFonts w:hint="eastAsia" w:ascii="宋体" w:hAnsi="宋体" w:cs="宋体"/>
          <w:color w:val="000000"/>
          <w:sz w:val="24"/>
        </w:rPr>
        <w:t>级；</w:t>
      </w:r>
    </w:p>
    <w:p w14:paraId="4AC60C75">
      <w:pPr>
        <w:spacing w:line="360" w:lineRule="auto"/>
        <w:ind w:firstLine="480" w:firstLineChars="200"/>
        <w:rPr>
          <w:rFonts w:ascii="宋体" w:hAnsi="宋体" w:cs="宋体"/>
          <w:color w:val="000000"/>
          <w:sz w:val="24"/>
        </w:rPr>
      </w:pPr>
      <w:r>
        <w:rPr>
          <w:rFonts w:hint="eastAsia" w:ascii="宋体" w:hAnsi="宋体" w:cs="宋体"/>
          <w:color w:val="000000"/>
          <w:sz w:val="24"/>
        </w:rPr>
        <w:t>（2）数字孪生模型可信度评价结果与真实结果相比误差不大于</w:t>
      </w:r>
      <w:r>
        <w:rPr>
          <w:rFonts w:ascii="宋体" w:hAnsi="宋体" w:cs="宋体"/>
          <w:color w:val="000000"/>
          <w:sz w:val="24"/>
        </w:rPr>
        <w:t>2</w:t>
      </w:r>
      <w:r>
        <w:rPr>
          <w:rFonts w:hint="eastAsia" w:ascii="宋体" w:hAnsi="宋体" w:cs="宋体"/>
          <w:color w:val="000000"/>
          <w:sz w:val="24"/>
        </w:rPr>
        <w:t>0%，技术成熟度至少达到TRL</w:t>
      </w:r>
      <w:r>
        <w:rPr>
          <w:rFonts w:ascii="宋体" w:hAnsi="宋体" w:cs="宋体"/>
          <w:color w:val="000000"/>
          <w:sz w:val="24"/>
        </w:rPr>
        <w:t>4</w:t>
      </w:r>
      <w:r>
        <w:rPr>
          <w:rFonts w:hint="eastAsia" w:ascii="宋体" w:hAnsi="宋体" w:cs="宋体"/>
          <w:color w:val="000000"/>
          <w:sz w:val="24"/>
        </w:rPr>
        <w:t>级。</w:t>
      </w:r>
    </w:p>
    <w:p w14:paraId="1E9312E6">
      <w:pPr>
        <w:spacing w:line="360" w:lineRule="auto"/>
        <w:rPr>
          <w:rFonts w:ascii="黑体" w:hAnsi="黑体" w:eastAsia="黑体" w:cs="黑体"/>
          <w:sz w:val="24"/>
        </w:rPr>
      </w:pPr>
      <w:bookmarkStart w:id="7" w:name="_Toc2564_WPSOffice_Level1"/>
      <w:bookmarkStart w:id="8" w:name="_Toc24277_WPSOffice_Level1"/>
      <w:bookmarkStart w:id="9" w:name="_Toc24047_WPSOffice_Level1"/>
      <w:r>
        <w:rPr>
          <w:rFonts w:hint="eastAsia" w:ascii="黑体" w:hAnsi="黑体" w:eastAsia="黑体" w:cs="黑体"/>
          <w:sz w:val="24"/>
          <w:lang w:val="en-US" w:eastAsia="zh-CN"/>
        </w:rPr>
        <w:t>4</w:t>
      </w:r>
      <w:r>
        <w:rPr>
          <w:rFonts w:hint="eastAsia" w:ascii="黑体" w:hAnsi="黑体" w:eastAsia="黑体" w:cs="黑体"/>
          <w:sz w:val="24"/>
        </w:rPr>
        <w:t>.主要研究内容</w:t>
      </w:r>
      <w:bookmarkEnd w:id="7"/>
      <w:bookmarkEnd w:id="8"/>
      <w:bookmarkEnd w:id="9"/>
    </w:p>
    <w:p w14:paraId="2E2722FA">
      <w:pPr>
        <w:spacing w:line="360" w:lineRule="auto"/>
        <w:ind w:firstLine="480" w:firstLineChars="200"/>
        <w:rPr>
          <w:rFonts w:ascii="宋体" w:hAnsi="宋体" w:eastAsia="宋体" w:cs="宋体"/>
          <w:sz w:val="24"/>
        </w:rPr>
      </w:pPr>
      <w:bookmarkStart w:id="10" w:name="_Toc15084_WPSOffice_Level2"/>
      <w:bookmarkStart w:id="11" w:name="_Toc7158_WPSOffice_Level2"/>
      <w:bookmarkStart w:id="12" w:name="_Toc31720_WPSOffice_Level2"/>
      <w:bookmarkStart w:id="13" w:name="_Toc23794_WPSOffice_Level2"/>
      <w:r>
        <w:rPr>
          <w:rFonts w:hint="eastAsia" w:ascii="宋体" w:hAnsi="宋体" w:eastAsia="宋体" w:cs="宋体"/>
          <w:sz w:val="24"/>
        </w:rPr>
        <w:t>（1）拟解决的关键技术</w:t>
      </w:r>
      <w:bookmarkEnd w:id="10"/>
      <w:bookmarkEnd w:id="11"/>
      <w:bookmarkEnd w:id="12"/>
      <w:bookmarkEnd w:id="13"/>
    </w:p>
    <w:p w14:paraId="4FAA425C">
      <w:pPr>
        <w:spacing w:line="360" w:lineRule="auto"/>
        <w:ind w:firstLine="480" w:firstLineChars="200"/>
        <w:rPr>
          <w:rFonts w:ascii="宋体" w:hAnsi="宋体" w:eastAsia="宋体" w:cs="宋体"/>
          <w:sz w:val="24"/>
        </w:rPr>
      </w:pPr>
      <w:bookmarkStart w:id="14" w:name="_Toc31784_WPSOffice_Level2"/>
      <w:bookmarkStart w:id="15" w:name="_Toc14328_WPSOffice_Level2"/>
      <w:bookmarkStart w:id="16" w:name="_Toc4429_WPSOffice_Level2"/>
      <w:bookmarkStart w:id="17" w:name="_Toc27153_WPSOffice_Level2"/>
      <w:r>
        <w:rPr>
          <w:rFonts w:hint="eastAsia" w:ascii="宋体" w:hAnsi="宋体" w:eastAsia="宋体" w:cs="宋体"/>
          <w:sz w:val="24"/>
        </w:rPr>
        <w:t>针对虚拟试飞可信度评估中对数字孪生模型维度特征、层级特征、属性特征等考虑不全面的问题，建立完善的民机虚拟试飞数字孪生模型多维评价指标体系；研究虚拟试飞数字孪生模型综合验证方法，突破数字孪生模型可信度评价技术；针对模型可信度低的情况，研究数据驱动的民机数字孪生模型多重修正方法。</w:t>
      </w:r>
    </w:p>
    <w:p w14:paraId="7ABB82D5">
      <w:pPr>
        <w:spacing w:line="360" w:lineRule="auto"/>
        <w:ind w:firstLine="480" w:firstLineChars="200"/>
        <w:rPr>
          <w:rFonts w:ascii="宋体" w:hAnsi="宋体" w:eastAsia="宋体" w:cs="宋体"/>
          <w:sz w:val="24"/>
        </w:rPr>
      </w:pPr>
      <w:r>
        <w:rPr>
          <w:rFonts w:hint="eastAsia" w:ascii="宋体" w:hAnsi="宋体" w:eastAsia="宋体" w:cs="宋体"/>
          <w:sz w:val="24"/>
        </w:rPr>
        <w:t>（2）研究结果的验证方式</w:t>
      </w:r>
      <w:bookmarkEnd w:id="14"/>
      <w:bookmarkEnd w:id="15"/>
      <w:bookmarkEnd w:id="16"/>
      <w:bookmarkEnd w:id="17"/>
    </w:p>
    <w:p w14:paraId="5C54141F">
      <w:pPr>
        <w:spacing w:line="360" w:lineRule="auto"/>
        <w:ind w:firstLine="480" w:firstLineChars="200"/>
        <w:rPr>
          <w:rFonts w:ascii="宋体" w:hAnsi="宋体" w:eastAsia="宋体" w:cs="宋体"/>
          <w:sz w:val="24"/>
        </w:rPr>
      </w:pPr>
      <w:r>
        <w:rPr>
          <w:rFonts w:hint="eastAsia" w:ascii="宋体" w:hAnsi="宋体" w:eastAsia="宋体" w:cs="宋体"/>
          <w:sz w:val="24"/>
        </w:rPr>
        <w:t>以整机或分系统为例，基于试飞数据对数字孪生模型可信度评估方法开展原理验证。</w:t>
      </w:r>
    </w:p>
    <w:p w14:paraId="2C5B0342">
      <w:pPr>
        <w:spacing w:line="360" w:lineRule="auto"/>
        <w:rPr>
          <w:rFonts w:ascii="黑体" w:hAnsi="黑体" w:eastAsia="黑体" w:cs="黑体"/>
          <w:sz w:val="24"/>
        </w:rPr>
      </w:pPr>
      <w:bookmarkStart w:id="18" w:name="_Toc7158_WPSOffice_Level1"/>
      <w:bookmarkStart w:id="19" w:name="_Toc15084_WPSOffice_Level1"/>
      <w:bookmarkStart w:id="20" w:name="_Toc23794_WPSOffice_Level1"/>
      <w:r>
        <w:rPr>
          <w:rFonts w:hint="eastAsia" w:ascii="黑体" w:hAnsi="黑体" w:eastAsia="黑体" w:cs="黑体"/>
          <w:sz w:val="24"/>
          <w:lang w:val="en-US" w:eastAsia="zh-CN"/>
        </w:rPr>
        <w:t>5</w:t>
      </w:r>
      <w:r>
        <w:rPr>
          <w:rFonts w:hint="eastAsia" w:ascii="黑体" w:hAnsi="黑体" w:eastAsia="黑体" w:cs="黑体"/>
          <w:sz w:val="24"/>
        </w:rPr>
        <w:t>.预期成果</w:t>
      </w:r>
      <w:bookmarkEnd w:id="18"/>
      <w:bookmarkEnd w:id="19"/>
      <w:bookmarkEnd w:id="20"/>
    </w:p>
    <w:p w14:paraId="3BE92E6A">
      <w:pPr>
        <w:spacing w:line="360" w:lineRule="auto"/>
        <w:ind w:firstLine="480" w:firstLineChars="200"/>
        <w:rPr>
          <w:rFonts w:ascii="宋体" w:hAnsi="宋体" w:cs="宋体"/>
          <w:sz w:val="24"/>
        </w:rPr>
      </w:pPr>
      <w:bookmarkStart w:id="21" w:name="_Toc30186_WPSOffice_Level2"/>
      <w:bookmarkStart w:id="22" w:name="_Toc15152_WPSOffice_Level2"/>
      <w:bookmarkStart w:id="23" w:name="_Toc17811_WPSOffice_Level2"/>
      <w:bookmarkStart w:id="24" w:name="_Toc17741_WPSOffice_Level2"/>
      <w:r>
        <w:rPr>
          <w:rFonts w:hint="eastAsia" w:ascii="宋体" w:hAnsi="宋体" w:cs="宋体"/>
          <w:sz w:val="24"/>
        </w:rPr>
        <w:t>（1）面向民机虚拟试飞的数字孪生模型可信度评估研究报告</w:t>
      </w:r>
      <w:bookmarkEnd w:id="21"/>
      <w:bookmarkEnd w:id="22"/>
      <w:bookmarkEnd w:id="23"/>
      <w:bookmarkEnd w:id="24"/>
      <w:r>
        <w:rPr>
          <w:rFonts w:hint="eastAsia" w:ascii="宋体" w:hAnsi="宋体" w:cs="宋体"/>
          <w:sz w:val="24"/>
        </w:rPr>
        <w:t>；</w:t>
      </w:r>
    </w:p>
    <w:p w14:paraId="7F5ACFCD">
      <w:pPr>
        <w:spacing w:line="360" w:lineRule="auto"/>
        <w:ind w:firstLine="480" w:firstLineChars="200"/>
        <w:rPr>
          <w:rFonts w:ascii="宋体" w:hAnsi="宋体" w:cs="宋体"/>
          <w:sz w:val="24"/>
        </w:rPr>
      </w:pPr>
      <w:bookmarkStart w:id="25" w:name="_Toc941_WPSOffice_Level2"/>
      <w:bookmarkStart w:id="26" w:name="_Toc19070_WPSOffice_Level2"/>
      <w:bookmarkStart w:id="27" w:name="_Toc27797_WPSOffice_Level2"/>
      <w:bookmarkStart w:id="28" w:name="_Toc30588_WPSOffice_Level2"/>
      <w:r>
        <w:rPr>
          <w:rFonts w:hint="eastAsia" w:ascii="宋体" w:hAnsi="宋体" w:cs="宋体"/>
          <w:sz w:val="24"/>
        </w:rPr>
        <w:t>（2）发表高水平论文不少于</w:t>
      </w:r>
      <w:r>
        <w:rPr>
          <w:rFonts w:ascii="宋体" w:hAnsi="宋体" w:cs="宋体"/>
          <w:sz w:val="24"/>
        </w:rPr>
        <w:t>1</w:t>
      </w:r>
      <w:r>
        <w:rPr>
          <w:rFonts w:hint="eastAsia" w:ascii="宋体" w:hAnsi="宋体" w:cs="宋体"/>
          <w:sz w:val="24"/>
        </w:rPr>
        <w:t>篇</w:t>
      </w:r>
      <w:bookmarkEnd w:id="25"/>
      <w:bookmarkEnd w:id="26"/>
      <w:bookmarkEnd w:id="27"/>
      <w:bookmarkEnd w:id="28"/>
      <w:r>
        <w:rPr>
          <w:rFonts w:hint="eastAsia" w:ascii="宋体" w:hAnsi="宋体" w:cs="宋体"/>
          <w:sz w:val="24"/>
        </w:rPr>
        <w:t>；</w:t>
      </w:r>
    </w:p>
    <w:p w14:paraId="7513E2B8">
      <w:pPr>
        <w:spacing w:line="360" w:lineRule="auto"/>
        <w:ind w:firstLine="480" w:firstLineChars="200"/>
        <w:rPr>
          <w:rFonts w:ascii="宋体" w:hAnsi="宋体" w:cs="宋体"/>
          <w:sz w:val="24"/>
        </w:rPr>
      </w:pPr>
      <w:r>
        <w:rPr>
          <w:rFonts w:hint="eastAsia" w:ascii="宋体" w:hAnsi="宋体" w:cs="宋体"/>
          <w:sz w:val="24"/>
        </w:rPr>
        <w:t>（3）申请发明专利不少于</w:t>
      </w:r>
      <w:r>
        <w:rPr>
          <w:rFonts w:ascii="宋体" w:hAnsi="宋体" w:cs="宋体"/>
          <w:sz w:val="24"/>
        </w:rPr>
        <w:t>3</w:t>
      </w:r>
      <w:r>
        <w:rPr>
          <w:rFonts w:hint="eastAsia" w:ascii="宋体" w:hAnsi="宋体" w:cs="宋体"/>
          <w:sz w:val="24"/>
        </w:rPr>
        <w:t>项。</w:t>
      </w:r>
    </w:p>
    <w:p w14:paraId="1B39E027">
      <w:pPr>
        <w:spacing w:line="360" w:lineRule="auto"/>
        <w:rPr>
          <w:rFonts w:ascii="黑体" w:hAnsi="黑体" w:eastAsia="黑体" w:cs="黑体"/>
          <w:sz w:val="24"/>
        </w:rPr>
      </w:pPr>
      <w:bookmarkStart w:id="29" w:name="_Toc27153_WPSOffice_Level1"/>
      <w:bookmarkStart w:id="30" w:name="_Toc14328_WPSOffice_Level1"/>
      <w:bookmarkStart w:id="31" w:name="_Toc4429_WPSOffice_Level1"/>
      <w:r>
        <w:rPr>
          <w:rFonts w:hint="eastAsia" w:ascii="黑体" w:hAnsi="黑体" w:eastAsia="黑体" w:cs="黑体"/>
          <w:sz w:val="24"/>
          <w:lang w:val="en-US" w:eastAsia="zh-CN"/>
        </w:rPr>
        <w:t>6</w:t>
      </w:r>
      <w:r>
        <w:rPr>
          <w:rFonts w:hint="eastAsia" w:ascii="黑体" w:hAnsi="黑体" w:eastAsia="黑体" w:cs="黑体"/>
          <w:sz w:val="24"/>
        </w:rPr>
        <w:t>.研究周期</w:t>
      </w:r>
      <w:bookmarkEnd w:id="29"/>
      <w:bookmarkEnd w:id="30"/>
      <w:bookmarkEnd w:id="31"/>
    </w:p>
    <w:p w14:paraId="5655357B">
      <w:pPr>
        <w:spacing w:line="360" w:lineRule="auto"/>
        <w:ind w:firstLine="480" w:firstLineChars="200"/>
        <w:rPr>
          <w:rFonts w:ascii="宋体" w:hAnsi="宋体" w:eastAsia="宋体" w:cs="宋体"/>
          <w:sz w:val="24"/>
        </w:rPr>
      </w:pPr>
      <w:bookmarkStart w:id="32" w:name="_Toc30186_WPSOffice_Level1"/>
      <w:bookmarkStart w:id="33" w:name="_Toc17741_WPSOffice_Level1"/>
      <w:bookmarkStart w:id="34" w:name="_Toc31784_WPSOffice_Level1"/>
      <w:bookmarkStart w:id="35" w:name="_Toc15152_WPSOffice_Level1"/>
      <w:r>
        <w:rPr>
          <w:rFonts w:hint="eastAsia" w:ascii="宋体" w:hAnsi="宋体" w:eastAsia="宋体" w:cs="宋体"/>
          <w:sz w:val="24"/>
        </w:rPr>
        <w:t>18个月</w:t>
      </w:r>
      <w:bookmarkEnd w:id="32"/>
      <w:bookmarkEnd w:id="33"/>
      <w:bookmarkEnd w:id="34"/>
      <w:bookmarkEnd w:id="35"/>
      <w:r>
        <w:rPr>
          <w:rFonts w:hint="eastAsia" w:ascii="宋体" w:hAnsi="宋体" w:eastAsia="宋体" w:cs="宋体"/>
          <w:sz w:val="24"/>
        </w:rPr>
        <w:t>。</w:t>
      </w:r>
    </w:p>
    <w:p w14:paraId="57AB8210">
      <w:pPr>
        <w:spacing w:line="360" w:lineRule="auto"/>
        <w:rPr>
          <w:rFonts w:ascii="黑体" w:hAnsi="黑体" w:eastAsia="黑体" w:cs="黑体"/>
          <w:sz w:val="24"/>
        </w:rPr>
      </w:pPr>
      <w:bookmarkStart w:id="36" w:name="_Toc30588_WPSOffice_Level1"/>
      <w:bookmarkStart w:id="37" w:name="_Toc27797_WPSOffice_Level1"/>
      <w:bookmarkStart w:id="38" w:name="_Toc941_WPSOffice_Level1"/>
      <w:r>
        <w:rPr>
          <w:rFonts w:hint="eastAsia" w:ascii="黑体" w:hAnsi="黑体" w:eastAsia="黑体" w:cs="黑体"/>
          <w:sz w:val="24"/>
          <w:lang w:val="en-US" w:eastAsia="zh-CN"/>
        </w:rPr>
        <w:t>7</w:t>
      </w:r>
      <w:r>
        <w:rPr>
          <w:rFonts w:hint="eastAsia" w:ascii="黑体" w:hAnsi="黑体" w:eastAsia="黑体" w:cs="黑体"/>
          <w:sz w:val="24"/>
        </w:rPr>
        <w:t>.研究经费</w:t>
      </w:r>
      <w:bookmarkEnd w:id="36"/>
      <w:bookmarkEnd w:id="37"/>
      <w:bookmarkEnd w:id="38"/>
    </w:p>
    <w:p w14:paraId="32E2298C">
      <w:pPr>
        <w:spacing w:line="360" w:lineRule="auto"/>
        <w:ind w:firstLine="480" w:firstLineChars="200"/>
        <w:jc w:val="left"/>
        <w:rPr>
          <w:sz w:val="24"/>
        </w:rPr>
      </w:pPr>
      <w:r>
        <w:rPr>
          <w:rFonts w:hint="eastAsia" w:ascii="宋体" w:hAnsi="宋体" w:cs="宋体"/>
          <w:sz w:val="24"/>
        </w:rPr>
        <w:t>4</w:t>
      </w:r>
      <w:r>
        <w:rPr>
          <w:rFonts w:ascii="宋体" w:hAnsi="宋体" w:cs="宋体"/>
          <w:sz w:val="24"/>
        </w:rPr>
        <w:t>0</w:t>
      </w:r>
      <w:r>
        <w:rPr>
          <w:rFonts w:hint="eastAsia" w:ascii="宋体" w:hAnsi="宋体" w:cs="宋体"/>
          <w:sz w:val="24"/>
        </w:rPr>
        <w:t>万元。</w:t>
      </w:r>
    </w:p>
    <w:p w14:paraId="05ADDFB9">
      <w:pPr>
        <w:spacing w:line="440" w:lineRule="exact"/>
        <w:jc w:val="left"/>
        <w:rPr>
          <w:sz w:val="24"/>
        </w:rPr>
        <w:sectPr>
          <w:pgSz w:w="11906" w:h="16838"/>
          <w:pgMar w:top="1440" w:right="1800" w:bottom="1440" w:left="1800" w:header="851" w:footer="992" w:gutter="0"/>
          <w:cols w:space="425" w:num="1"/>
          <w:docGrid w:type="lines" w:linePitch="312" w:charSpace="0"/>
        </w:sectPr>
      </w:pPr>
    </w:p>
    <w:p w14:paraId="30FE64A7">
      <w:pPr>
        <w:spacing w:line="440" w:lineRule="exact"/>
        <w:jc w:val="center"/>
        <w:outlineLvl w:val="0"/>
        <w:rPr>
          <w:rFonts w:ascii="黑体" w:hAnsi="黑体" w:eastAsia="黑体" w:cs="宋体"/>
          <w:kern w:val="0"/>
          <w:sz w:val="24"/>
        </w:rPr>
      </w:pPr>
      <w:bookmarkStart w:id="39" w:name="_Toc22539"/>
      <w:r>
        <w:rPr>
          <w:rFonts w:hint="eastAsia" w:ascii="黑体" w:hAnsi="黑体" w:eastAsia="黑体"/>
          <w:sz w:val="24"/>
        </w:rPr>
        <w:t>二、民机结冰适航符合性评估试飞科目的航迹规划方法研究</w:t>
      </w:r>
      <w:bookmarkEnd w:id="39"/>
    </w:p>
    <w:p w14:paraId="46CE0459">
      <w:pPr>
        <w:spacing w:line="440" w:lineRule="exact"/>
        <w:jc w:val="left"/>
        <w:rPr>
          <w:rFonts w:hint="eastAsia" w:ascii="宋体" w:cs="宋体" w:hAnsiTheme="minorHAnsi"/>
          <w:kern w:val="0"/>
          <w:sz w:val="24"/>
        </w:rPr>
      </w:pPr>
    </w:p>
    <w:p w14:paraId="57F1A8F1">
      <w:pPr>
        <w:spacing w:after="160" w:line="360" w:lineRule="auto"/>
        <w:rPr>
          <w:rFonts w:ascii="黑体" w:hAnsi="黑体" w:eastAsia="黑体" w:cs="黑体"/>
          <w:sz w:val="24"/>
        </w:rPr>
      </w:pPr>
      <w:bookmarkStart w:id="40" w:name="_Toc23292_WPSOffice_Level1"/>
      <w:bookmarkStart w:id="41" w:name="_Toc3857_WPSOffice_Level1"/>
      <w:bookmarkStart w:id="42" w:name="_Toc14855_WPSOffice_Level1"/>
      <w:r>
        <w:rPr>
          <w:rFonts w:hint="eastAsia" w:ascii="黑体" w:hAnsi="黑体" w:eastAsia="黑体" w:cs="黑体"/>
          <w:sz w:val="24"/>
          <w:lang w:val="en-US" w:eastAsia="zh-CN"/>
        </w:rPr>
        <w:t>1</w:t>
      </w:r>
      <w:r>
        <w:rPr>
          <w:rFonts w:hint="eastAsia" w:ascii="黑体" w:hAnsi="黑体" w:eastAsia="黑体" w:cs="黑体"/>
          <w:sz w:val="24"/>
        </w:rPr>
        <w:t>.项目背景</w:t>
      </w:r>
      <w:bookmarkEnd w:id="40"/>
      <w:bookmarkEnd w:id="41"/>
      <w:bookmarkEnd w:id="42"/>
    </w:p>
    <w:p w14:paraId="269F2E8A">
      <w:pPr>
        <w:spacing w:after="160" w:line="360" w:lineRule="auto"/>
        <w:ind w:firstLine="480" w:firstLineChars="200"/>
        <w:rPr>
          <w:rFonts w:cs="Arial"/>
          <w:sz w:val="24"/>
        </w:rPr>
      </w:pPr>
      <w:r>
        <w:rPr>
          <w:rFonts w:hint="eastAsia" w:cs="Arial"/>
          <w:sz w:val="24"/>
        </w:rPr>
        <w:t>自然结冰的安全评估是民机适航取证的重要飞行试验科目之一。结冰飞行试验时的大气条件必须满足适航条例2</w:t>
      </w:r>
      <w:r>
        <w:rPr>
          <w:rFonts w:cs="Arial"/>
          <w:sz w:val="24"/>
        </w:rPr>
        <w:t>5</w:t>
      </w:r>
      <w:r>
        <w:rPr>
          <w:rFonts w:hint="eastAsia" w:cs="Arial"/>
          <w:sz w:val="24"/>
        </w:rPr>
        <w:t>部附录C中关于层云与积云的要求。在探测到符合结冰条例验证要求的大气区域范围后，如何根据云层移动速度与飞机积冰强度实时地规划符合结冰适航审定试飞科目要求的飞行航迹，是急需研究解决的关键问题。</w:t>
      </w:r>
    </w:p>
    <w:p w14:paraId="25C4DA8A">
      <w:pPr>
        <w:spacing w:after="160" w:line="360" w:lineRule="auto"/>
        <w:ind w:firstLine="480" w:firstLineChars="200"/>
        <w:rPr>
          <w:rFonts w:cs="Arial"/>
          <w:sz w:val="24"/>
        </w:rPr>
      </w:pPr>
      <w:r>
        <w:rPr>
          <w:rFonts w:hint="eastAsia" w:cs="Arial"/>
          <w:sz w:val="24"/>
        </w:rPr>
        <w:t>为了能在国内符合结冰条例验证要求的大气区域范围有限的条件下自主地开展民机的结冰适航符合性评估飞行试验，必须科学地进行结冰试飞科目的航迹规划，保证飞机能够有效地穿越云层，从而满足民机结冰适航验证的要求。在探测得到大气特征数据（包括云层位置、范围、移动速度、风速、</w:t>
      </w:r>
      <w:r>
        <w:rPr>
          <w:rFonts w:hint="eastAsia" w:ascii="宋体" w:hAnsi="宋体" w:cs="宋体"/>
          <w:sz w:val="24"/>
        </w:rPr>
        <w:t>云层液态水含量、云层水滴平均有效直径、空气温度等数据</w:t>
      </w:r>
      <w:r>
        <w:rPr>
          <w:rFonts w:hint="eastAsia" w:cs="Arial"/>
          <w:sz w:val="24"/>
        </w:rPr>
        <w:t>）后，结合试验飞机的积冰强度、飞行高度、速度与航程限制以及机场位置等信息，根据典型适航验证试验科目的要求，基于试验飞机结冰后的气动特性建立其六自由度运动模型，考虑结冰对飞机飞行性能影响的约束等，建立结冰试验飞机航迹实时动态规划方法，为在国内自主地进行民机结冰适航审定飞行试验提供技术支撑。</w:t>
      </w:r>
    </w:p>
    <w:p w14:paraId="3622789C">
      <w:pPr>
        <w:spacing w:after="160" w:line="360" w:lineRule="auto"/>
        <w:rPr>
          <w:rFonts w:ascii="黑体" w:hAnsi="黑体" w:eastAsia="黑体" w:cs="黑体"/>
          <w:sz w:val="24"/>
        </w:rPr>
      </w:pPr>
      <w:r>
        <w:rPr>
          <w:rFonts w:hint="eastAsia" w:ascii="黑体" w:hAnsi="黑体" w:eastAsia="黑体" w:cs="黑体"/>
          <w:sz w:val="24"/>
          <w:lang w:val="en-US" w:eastAsia="zh-CN"/>
        </w:rPr>
        <w:t>2</w:t>
      </w:r>
      <w:r>
        <w:rPr>
          <w:rFonts w:hint="eastAsia" w:ascii="黑体" w:hAnsi="黑体" w:eastAsia="黑体" w:cs="黑体"/>
          <w:sz w:val="24"/>
        </w:rPr>
        <w:t>.项目归属重点专业领域</w:t>
      </w:r>
    </w:p>
    <w:p w14:paraId="12C29EAC">
      <w:pPr>
        <w:spacing w:after="160" w:line="360" w:lineRule="auto"/>
        <w:ind w:firstLine="480" w:firstLineChars="200"/>
        <w:rPr>
          <w:rFonts w:ascii="宋体" w:hAnsi="宋体" w:cs="宋体"/>
          <w:sz w:val="24"/>
        </w:rPr>
      </w:pPr>
      <w:r>
        <w:rPr>
          <w:rFonts w:hint="eastAsia" w:ascii="宋体" w:hAnsi="宋体" w:cs="宋体"/>
          <w:sz w:val="24"/>
        </w:rPr>
        <w:t>特殊科目适航验证</w:t>
      </w:r>
    </w:p>
    <w:p w14:paraId="55BE6818">
      <w:pPr>
        <w:spacing w:after="160" w:line="360" w:lineRule="auto"/>
        <w:rPr>
          <w:rFonts w:ascii="黑体" w:hAnsi="黑体" w:eastAsia="黑体" w:cs="黑体"/>
          <w:sz w:val="24"/>
        </w:rPr>
      </w:pPr>
      <w:r>
        <w:rPr>
          <w:rFonts w:hint="eastAsia" w:ascii="黑体" w:hAnsi="黑体" w:eastAsia="黑体" w:cs="黑体"/>
          <w:sz w:val="24"/>
          <w:lang w:val="en-US" w:eastAsia="zh-CN"/>
        </w:rPr>
        <w:t>3</w:t>
      </w:r>
      <w:r>
        <w:rPr>
          <w:rFonts w:hint="eastAsia" w:ascii="黑体" w:hAnsi="黑体" w:eastAsia="黑体" w:cs="黑体"/>
          <w:sz w:val="24"/>
        </w:rPr>
        <w:t>.项目目标及技术指标</w:t>
      </w:r>
    </w:p>
    <w:p w14:paraId="284A373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sz w:val="24"/>
        </w:rPr>
      </w:pPr>
      <w:r>
        <w:rPr>
          <w:rFonts w:hint="eastAsia" w:ascii="宋体" w:hAnsi="宋体" w:cs="宋体"/>
          <w:b/>
          <w:sz w:val="24"/>
        </w:rPr>
        <w:t>项目目标：</w:t>
      </w:r>
    </w:p>
    <w:p w14:paraId="663B06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基于满足民机结冰适航审定要求的积云大气数据探测结果（包括云层位置分布、风速、云层液态水含量、云层水滴平均有效直径、空气温度等数据），考虑结冰对飞机气动特性及飞行性能的影响，构建满足适航审定要求的民机飞行科目航迹实时动态规划方法，</w:t>
      </w:r>
      <w:r>
        <w:rPr>
          <w:rFonts w:hint="eastAsia" w:cs="Arial"/>
          <w:sz w:val="24"/>
        </w:rPr>
        <w:t>并通过结冰飞行科目的数字虚拟飞行仿真计算验证，</w:t>
      </w:r>
      <w:r>
        <w:rPr>
          <w:rFonts w:hint="eastAsia" w:ascii="宋体" w:hAnsi="宋体" w:cs="宋体"/>
          <w:sz w:val="24"/>
        </w:rPr>
        <w:t>为在国内有限的大气条件下自主、有效地开展民机结冰适航审定试飞提供技术支撑。</w:t>
      </w:r>
    </w:p>
    <w:p w14:paraId="74E0C0B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sz w:val="24"/>
        </w:rPr>
      </w:pPr>
      <w:r>
        <w:rPr>
          <w:rFonts w:hint="eastAsia" w:ascii="宋体" w:hAnsi="宋体" w:cs="宋体"/>
          <w:b/>
          <w:sz w:val="24"/>
        </w:rPr>
        <w:t>技术指标：</w:t>
      </w:r>
    </w:p>
    <w:p w14:paraId="22DED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（1）建立的航迹规划方法能够生成满足</w:t>
      </w:r>
      <w:r>
        <w:rPr>
          <w:rFonts w:hint="eastAsia" w:cs="Arial"/>
          <w:sz w:val="24"/>
        </w:rPr>
        <w:t>2</w:t>
      </w:r>
      <w:r>
        <w:rPr>
          <w:rFonts w:cs="Arial"/>
          <w:sz w:val="24"/>
        </w:rPr>
        <w:t>5</w:t>
      </w:r>
      <w:r>
        <w:rPr>
          <w:rFonts w:hint="eastAsia" w:cs="Arial"/>
          <w:sz w:val="24"/>
        </w:rPr>
        <w:t>部附录C中不同气象条件（层云或积云）结冰审定</w:t>
      </w:r>
      <w:r>
        <w:rPr>
          <w:rFonts w:hint="eastAsia" w:ascii="宋体" w:hAnsi="宋体" w:cs="宋体"/>
          <w:sz w:val="24"/>
        </w:rPr>
        <w:t>飞行试验的航迹；</w:t>
      </w:r>
    </w:p>
    <w:p w14:paraId="7A8B77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（2）规划的民机结冰适航审定飞行科目的航迹包含起飞/爬升/下降/盘旋/平飞等全飞行剖面任务；</w:t>
      </w:r>
    </w:p>
    <w:p w14:paraId="5A8D6F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
          <w:sz w:val="24"/>
        </w:rPr>
      </w:pPr>
      <w:r>
        <w:rPr>
          <w:rFonts w:hint="eastAsia" w:ascii="宋体" w:hAnsi="宋体" w:cs="宋体"/>
          <w:sz w:val="24"/>
        </w:rPr>
        <w:t>（3）技术成熟度达到TRL</w:t>
      </w:r>
      <w:r>
        <w:rPr>
          <w:rFonts w:ascii="宋体" w:hAnsi="宋体" w:cs="宋体"/>
          <w:sz w:val="24"/>
        </w:rPr>
        <w:t>4</w:t>
      </w:r>
      <w:r>
        <w:rPr>
          <w:rFonts w:hint="eastAsia" w:ascii="宋体" w:hAnsi="宋体" w:cs="宋体"/>
          <w:sz w:val="24"/>
        </w:rPr>
        <w:t>级。</w:t>
      </w:r>
    </w:p>
    <w:p w14:paraId="627FC9B5">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cs="黑体"/>
          <w:sz w:val="24"/>
        </w:rPr>
      </w:pPr>
      <w:r>
        <w:rPr>
          <w:rFonts w:hint="eastAsia" w:ascii="黑体" w:hAnsi="黑体" w:eastAsia="黑体" w:cs="黑体"/>
          <w:sz w:val="24"/>
          <w:lang w:val="en-US" w:eastAsia="zh-CN"/>
        </w:rPr>
        <w:t>4</w:t>
      </w:r>
      <w:r>
        <w:rPr>
          <w:rFonts w:hint="eastAsia" w:ascii="黑体" w:hAnsi="黑体" w:eastAsia="黑体" w:cs="黑体"/>
          <w:sz w:val="24"/>
        </w:rPr>
        <w:t>.主要研究内容</w:t>
      </w:r>
    </w:p>
    <w:p w14:paraId="29327C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（1）拟解决的关键技术</w:t>
      </w:r>
    </w:p>
    <w:p w14:paraId="1ACD8B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rPr>
      </w:pPr>
      <w:bookmarkStart w:id="43" w:name="_Hlk116318774"/>
      <w:r>
        <w:rPr>
          <w:rFonts w:hint="eastAsia" w:ascii="宋体" w:hAnsi="宋体" w:eastAsia="宋体" w:cs="宋体"/>
          <w:sz w:val="24"/>
        </w:rPr>
        <w:t>①</w:t>
      </w:r>
      <w:bookmarkEnd w:id="43"/>
      <w:r>
        <w:rPr>
          <w:rFonts w:hint="eastAsia" w:ascii="宋体" w:hAnsi="宋体" w:eastAsia="宋体" w:cs="宋体"/>
          <w:sz w:val="24"/>
        </w:rPr>
        <w:t>考虑云层变化和飞机结冰强度影响的适航审定飞行科目航迹实时动态规划技术；</w:t>
      </w:r>
    </w:p>
    <w:p w14:paraId="0DD531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rPr>
      </w:pPr>
      <w:r>
        <w:rPr>
          <w:rFonts w:hint="eastAsia" w:ascii="宋体" w:hAnsi="宋体" w:cs="Arial"/>
          <w:sz w:val="24"/>
        </w:rPr>
        <w:t>②</w:t>
      </w:r>
      <w:r>
        <w:rPr>
          <w:rFonts w:hint="eastAsia" w:cs="Arial"/>
          <w:sz w:val="24"/>
        </w:rPr>
        <w:t>结冰审定飞行科目的数字虚拟飞行仿真计算技术。</w:t>
      </w:r>
    </w:p>
    <w:p w14:paraId="4DBED1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（2）研究结果的验证方式</w:t>
      </w:r>
    </w:p>
    <w:p w14:paraId="2EFFC9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结合现有民机结冰气动模型数据库，通过数字虚拟飞行仿真计算方法验证本项目建立的</w:t>
      </w:r>
      <w:r>
        <w:rPr>
          <w:rFonts w:hint="eastAsia" w:cs="Arial"/>
          <w:sz w:val="24"/>
        </w:rPr>
        <w:t>民机结冰适航审定飞行科目航迹实时动态规划方法的正确性与有效性。</w:t>
      </w:r>
    </w:p>
    <w:p w14:paraId="1BB983F5">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cs="黑体"/>
          <w:sz w:val="24"/>
        </w:rPr>
      </w:pPr>
      <w:r>
        <w:rPr>
          <w:rFonts w:hint="eastAsia" w:ascii="黑体" w:hAnsi="黑体" w:eastAsia="黑体" w:cs="黑体"/>
          <w:sz w:val="24"/>
          <w:lang w:val="en-US" w:eastAsia="zh-CN"/>
        </w:rPr>
        <w:t>5</w:t>
      </w:r>
      <w:r>
        <w:rPr>
          <w:rFonts w:hint="eastAsia" w:ascii="黑体" w:hAnsi="黑体" w:eastAsia="黑体" w:cs="黑体"/>
          <w:sz w:val="24"/>
        </w:rPr>
        <w:t>.预期成果</w:t>
      </w:r>
    </w:p>
    <w:p w14:paraId="6D79A6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（1）《民机结冰气动特性预测与性能限制计算方法研究》报告；</w:t>
      </w:r>
    </w:p>
    <w:p w14:paraId="5BDE2E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（2）《结冰适航审定飞行科目实时航迹规划方法研究》报告；</w:t>
      </w:r>
    </w:p>
    <w:p w14:paraId="4BDF20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（3）《基于航迹实时规划的民机结冰适航符合性评估示例》报告；</w:t>
      </w:r>
    </w:p>
    <w:p w14:paraId="4C6992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（4）结冰适航审定飞行科目航迹实时动态规划程序；</w:t>
      </w:r>
    </w:p>
    <w:p w14:paraId="74559D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（5）基于航迹实时规划的民机结冰适航审定数字虚拟飞行仿真计算程序；</w:t>
      </w:r>
    </w:p>
    <w:p w14:paraId="70BE21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（6）论文</w:t>
      </w:r>
      <w:r>
        <w:rPr>
          <w:rFonts w:ascii="宋体" w:hAnsi="宋体" w:cs="宋体"/>
          <w:sz w:val="24"/>
        </w:rPr>
        <w:t>1</w:t>
      </w:r>
      <w:r>
        <w:rPr>
          <w:rFonts w:hint="eastAsia" w:ascii="宋体" w:hAnsi="宋体" w:cs="宋体"/>
          <w:sz w:val="24"/>
        </w:rPr>
        <w:t>篇；</w:t>
      </w:r>
    </w:p>
    <w:p w14:paraId="121FBC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（7）软件著作权1项。</w:t>
      </w:r>
    </w:p>
    <w:p w14:paraId="1E7A1634">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cs="黑体"/>
          <w:sz w:val="24"/>
        </w:rPr>
      </w:pPr>
      <w:r>
        <w:rPr>
          <w:rFonts w:hint="eastAsia" w:ascii="黑体" w:hAnsi="黑体" w:eastAsia="黑体" w:cs="黑体"/>
          <w:sz w:val="24"/>
          <w:lang w:val="en-US" w:eastAsia="zh-CN"/>
        </w:rPr>
        <w:t>6</w:t>
      </w:r>
      <w:r>
        <w:rPr>
          <w:rFonts w:hint="eastAsia" w:ascii="黑体" w:hAnsi="黑体" w:eastAsia="黑体" w:cs="黑体"/>
          <w:sz w:val="24"/>
        </w:rPr>
        <w:t>.研究周期</w:t>
      </w:r>
    </w:p>
    <w:p w14:paraId="4C4FB9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12 个月</w:t>
      </w:r>
      <w:r>
        <w:rPr>
          <w:rFonts w:hint="eastAsia" w:ascii="宋体" w:hAnsi="宋体" w:cs="宋体"/>
          <w:sz w:val="24"/>
          <w:lang w:eastAsia="zh-CN"/>
        </w:rPr>
        <w:t>。</w:t>
      </w:r>
    </w:p>
    <w:p w14:paraId="139474AA">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cs="黑体"/>
          <w:sz w:val="24"/>
        </w:rPr>
      </w:pPr>
      <w:r>
        <w:rPr>
          <w:rFonts w:hint="eastAsia" w:ascii="黑体" w:hAnsi="黑体" w:eastAsia="黑体" w:cs="黑体"/>
          <w:sz w:val="24"/>
        </w:rPr>
        <w:t>8.研究经费</w:t>
      </w:r>
    </w:p>
    <w:p w14:paraId="29E262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rPr>
      </w:pPr>
      <w:r>
        <w:rPr>
          <w:rFonts w:hint="eastAsia" w:ascii="宋体" w:hAnsi="宋体" w:cs="宋体"/>
          <w:sz w:val="24"/>
        </w:rPr>
        <w:t>4</w:t>
      </w:r>
      <w:r>
        <w:rPr>
          <w:rFonts w:ascii="宋体" w:hAnsi="宋体" w:cs="宋体"/>
          <w:sz w:val="24"/>
        </w:rPr>
        <w:t>0</w:t>
      </w:r>
      <w:r>
        <w:rPr>
          <w:rFonts w:hint="eastAsia" w:ascii="宋体" w:hAnsi="宋体" w:cs="宋体"/>
          <w:sz w:val="24"/>
        </w:rPr>
        <w:t>万元。</w:t>
      </w:r>
    </w:p>
    <w:p w14:paraId="656C8608">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rPr>
        <w:sectPr>
          <w:pgSz w:w="11906" w:h="16838"/>
          <w:pgMar w:top="1440" w:right="1800" w:bottom="1440" w:left="1800" w:header="851" w:footer="992" w:gutter="0"/>
          <w:cols w:space="425" w:num="1"/>
          <w:docGrid w:type="lines" w:linePitch="312" w:charSpace="0"/>
        </w:sectPr>
      </w:pPr>
    </w:p>
    <w:p w14:paraId="4EC4143C">
      <w:pPr>
        <w:spacing w:line="440" w:lineRule="exact"/>
        <w:jc w:val="left"/>
        <w:rPr>
          <w:rFonts w:hint="eastAsia"/>
          <w:sz w:val="24"/>
        </w:rPr>
      </w:pPr>
    </w:p>
    <w:p w14:paraId="7F7FC9AB">
      <w:pPr>
        <w:spacing w:line="440" w:lineRule="exact"/>
        <w:jc w:val="center"/>
        <w:outlineLvl w:val="0"/>
        <w:rPr>
          <w:b/>
          <w:sz w:val="24"/>
        </w:rPr>
      </w:pPr>
      <w:bookmarkStart w:id="44" w:name="_Toc26069"/>
      <w:r>
        <w:rPr>
          <w:rFonts w:hint="eastAsia" w:ascii="黑体" w:hAnsi="黑体" w:eastAsia="黑体" w:cs="黑体"/>
          <w:kern w:val="0"/>
          <w:sz w:val="24"/>
        </w:rPr>
        <w:t>三、大型客机试飞仿真、集成与建模先进框架论证与设计</w:t>
      </w:r>
      <w:bookmarkEnd w:id="44"/>
    </w:p>
    <w:p w14:paraId="39BE5D10">
      <w:pPr>
        <w:spacing w:line="440" w:lineRule="exact"/>
        <w:jc w:val="center"/>
        <w:rPr>
          <w:rFonts w:hint="eastAsia" w:ascii="黑体" w:hAnsi="黑体" w:eastAsia="黑体" w:cs="黑体"/>
          <w:kern w:val="0"/>
          <w:sz w:val="24"/>
        </w:rPr>
      </w:pPr>
    </w:p>
    <w:p w14:paraId="54335508">
      <w:pPr>
        <w:spacing w:line="360" w:lineRule="auto"/>
        <w:rPr>
          <w:rFonts w:ascii="黑体" w:hAnsi="黑体" w:eastAsia="黑体" w:cs="黑体"/>
          <w:sz w:val="24"/>
        </w:rPr>
      </w:pPr>
      <w:r>
        <w:rPr>
          <w:rFonts w:hint="eastAsia" w:ascii="黑体" w:hAnsi="黑体" w:eastAsia="黑体" w:cs="黑体"/>
          <w:sz w:val="24"/>
          <w:lang w:val="en-US" w:eastAsia="zh-CN"/>
        </w:rPr>
        <w:t>1</w:t>
      </w:r>
      <w:r>
        <w:rPr>
          <w:rFonts w:hint="eastAsia" w:ascii="黑体" w:hAnsi="黑体" w:eastAsia="黑体" w:cs="黑体"/>
          <w:sz w:val="24"/>
        </w:rPr>
        <w:t>.项目背景</w:t>
      </w:r>
    </w:p>
    <w:p w14:paraId="56097221">
      <w:pPr>
        <w:spacing w:line="360" w:lineRule="auto"/>
        <w:ind w:firstLine="480" w:firstLineChars="200"/>
        <w:rPr>
          <w:rFonts w:cs="Arial"/>
          <w:sz w:val="24"/>
        </w:rPr>
      </w:pPr>
      <w:r>
        <w:rPr>
          <w:rFonts w:hint="eastAsia" w:cs="Arial"/>
          <w:sz w:val="24"/>
        </w:rPr>
        <w:t>随着数字化技术的发展，仿真技术在飞行器设计与验证过程中的应用和作用越来越受到国内外相关研究机构、企业等的重视。为了更好、更快地服务飞行器的设计与验证，随着经验的积累，相关研究机构、企业等都逐步定义和研发了符合自身特点的仿真、集成与建模的平台工具或发展规划，如NASA在其“建模、仿真、信息技术和过程”路线图中明确了数字孪生技术的发展愿景，并在近十年中的航空航天器设计与优化、任务演练、实时监控和预测等方面；波音公司组建了Phantom Works团队，负责行业领先的建模和仿真能力、开放系统架构等方面的技术创新，并在</w:t>
      </w:r>
      <w:r>
        <w:rPr>
          <w:rFonts w:cs="Arial"/>
          <w:sz w:val="24"/>
        </w:rPr>
        <w:t>MQ-25 Stingray自主加油机</w:t>
      </w:r>
      <w:r>
        <w:rPr>
          <w:rFonts w:hint="eastAsia" w:cs="Arial"/>
          <w:sz w:val="24"/>
        </w:rPr>
        <w:t>项目中应用；空客公司开发了数字设计和制造服务（DDMS）平台，</w:t>
      </w:r>
      <w:r>
        <w:rPr>
          <w:rFonts w:cs="Arial"/>
          <w:sz w:val="24"/>
        </w:rPr>
        <w:t>提供了统一数据模型，支持从设计到运营的</w:t>
      </w:r>
      <w:r>
        <w:rPr>
          <w:rFonts w:hint="eastAsia" w:cs="Arial"/>
          <w:sz w:val="24"/>
        </w:rPr>
        <w:t>数字模型</w:t>
      </w:r>
      <w:r>
        <w:rPr>
          <w:rFonts w:cs="Arial"/>
          <w:sz w:val="24"/>
        </w:rPr>
        <w:t>连续性，实现了跨部门和产品线的数字化设计、制造与服务</w:t>
      </w:r>
      <w:r>
        <w:rPr>
          <w:rFonts w:hint="eastAsia" w:cs="Arial"/>
          <w:sz w:val="24"/>
        </w:rPr>
        <w:t>；达索公司开发了</w:t>
      </w:r>
      <w:r>
        <w:rPr>
          <w:rFonts w:cs="Arial"/>
          <w:sz w:val="24"/>
        </w:rPr>
        <w:t>3DExperience平台</w:t>
      </w:r>
      <w:r>
        <w:rPr>
          <w:rFonts w:hint="eastAsia" w:cs="Arial"/>
          <w:sz w:val="24"/>
        </w:rPr>
        <w:t>，</w:t>
      </w:r>
      <w:r>
        <w:rPr>
          <w:rFonts w:cs="Arial"/>
          <w:sz w:val="24"/>
        </w:rPr>
        <w:t>用于飞机设计过程</w:t>
      </w:r>
      <w:r>
        <w:rPr>
          <w:rFonts w:hint="eastAsia" w:cs="Arial"/>
          <w:sz w:val="24"/>
        </w:rPr>
        <w:t>，</w:t>
      </w:r>
      <w:r>
        <w:rPr>
          <w:rFonts w:cs="Arial"/>
          <w:sz w:val="24"/>
        </w:rPr>
        <w:t>利用仿真技术预测真实世界的运行条件，评估飞机的飞行方式并</w:t>
      </w:r>
      <w:r>
        <w:rPr>
          <w:rFonts w:hint="eastAsia" w:cs="Arial"/>
          <w:sz w:val="24"/>
        </w:rPr>
        <w:t>测试其性能；美国空军研究实验室（AFRL）研发了Air Force Simulation（AFSIM），具有</w:t>
      </w:r>
      <w:r>
        <w:rPr>
          <w:rFonts w:cs="Arial"/>
          <w:sz w:val="24"/>
        </w:rPr>
        <w:t>通用建模框架，用于构建虚拟威胁环境和相关模型</w:t>
      </w:r>
      <w:r>
        <w:rPr>
          <w:rFonts w:hint="eastAsia" w:cs="Arial"/>
          <w:sz w:val="24"/>
        </w:rPr>
        <w:t>，</w:t>
      </w:r>
      <w:r>
        <w:rPr>
          <w:rFonts w:cs="Arial"/>
          <w:sz w:val="24"/>
        </w:rPr>
        <w:t>支持虚拟</w:t>
      </w:r>
      <w:r>
        <w:rPr>
          <w:rFonts w:hint="eastAsia" w:cs="Arial"/>
          <w:sz w:val="24"/>
        </w:rPr>
        <w:t>建模</w:t>
      </w:r>
      <w:r>
        <w:rPr>
          <w:rFonts w:cs="Arial"/>
          <w:sz w:val="24"/>
        </w:rPr>
        <w:t>仿真，并且可以与其他仿真器或实验环境</w:t>
      </w:r>
      <w:r>
        <w:rPr>
          <w:rFonts w:hint="eastAsia" w:cs="Arial"/>
          <w:sz w:val="24"/>
        </w:rPr>
        <w:t>联接</w:t>
      </w:r>
      <w:r>
        <w:rPr>
          <w:rFonts w:cs="Arial"/>
          <w:sz w:val="24"/>
        </w:rPr>
        <w:t>，提供实时虚拟-构造（LVC）仿真功能</w:t>
      </w:r>
      <w:r>
        <w:rPr>
          <w:rFonts w:hint="eastAsia" w:cs="Arial"/>
          <w:sz w:val="24"/>
        </w:rPr>
        <w:t>等。</w:t>
      </w:r>
    </w:p>
    <w:p w14:paraId="546C4BBF">
      <w:pPr>
        <w:spacing w:line="360" w:lineRule="auto"/>
        <w:ind w:firstLine="480" w:firstLineChars="200"/>
        <w:rPr>
          <w:rFonts w:cs="Arial"/>
          <w:sz w:val="24"/>
        </w:rPr>
      </w:pPr>
      <w:r>
        <w:rPr>
          <w:rFonts w:hint="eastAsia" w:cs="Arial"/>
          <w:sz w:val="24"/>
        </w:rPr>
        <w:t>在C919型号中，试飞仿真技术的价值已凸显端倪。结合国外相关机构的技术现状和发展规划，为了加快针对试飞场景的仿真、集成和建模工作，以便更好的服务后续型号任务，有必要针对大型客机试飞业务需求，开展试飞仿真、集成与建模先进框架论证与设计。</w:t>
      </w:r>
    </w:p>
    <w:p w14:paraId="4669DA98">
      <w:pPr>
        <w:spacing w:line="360" w:lineRule="auto"/>
        <w:rPr>
          <w:rFonts w:ascii="黑体" w:hAnsi="黑体" w:eastAsia="黑体" w:cs="黑体"/>
          <w:sz w:val="24"/>
        </w:rPr>
      </w:pPr>
      <w:r>
        <w:rPr>
          <w:rFonts w:hint="eastAsia" w:ascii="黑体" w:hAnsi="黑体" w:eastAsia="黑体" w:cs="黑体"/>
          <w:sz w:val="24"/>
          <w:lang w:val="en-US" w:eastAsia="zh-CN"/>
        </w:rPr>
        <w:t>2</w:t>
      </w:r>
      <w:r>
        <w:rPr>
          <w:rFonts w:hint="eastAsia" w:ascii="黑体" w:hAnsi="黑体" w:eastAsia="黑体" w:cs="黑体"/>
          <w:sz w:val="24"/>
        </w:rPr>
        <w:t>.项目归属重点专业领域</w:t>
      </w:r>
    </w:p>
    <w:p w14:paraId="31B14E0E">
      <w:pPr>
        <w:spacing w:line="360" w:lineRule="auto"/>
        <w:ind w:firstLine="480" w:firstLineChars="200"/>
        <w:rPr>
          <w:rFonts w:cs="Arial"/>
          <w:sz w:val="24"/>
        </w:rPr>
      </w:pPr>
      <w:r>
        <w:rPr>
          <w:rFonts w:hint="eastAsia" w:cs="Arial"/>
          <w:sz w:val="24"/>
        </w:rPr>
        <w:t>空地一体化虚拟试飞</w:t>
      </w:r>
    </w:p>
    <w:p w14:paraId="00EFA718">
      <w:pPr>
        <w:spacing w:line="360" w:lineRule="auto"/>
        <w:rPr>
          <w:rFonts w:ascii="黑体" w:hAnsi="黑体" w:eastAsia="黑体" w:cs="黑体"/>
          <w:sz w:val="24"/>
        </w:rPr>
      </w:pPr>
      <w:r>
        <w:rPr>
          <w:rFonts w:hint="eastAsia" w:ascii="黑体" w:hAnsi="黑体" w:eastAsia="黑体" w:cs="黑体"/>
          <w:sz w:val="24"/>
          <w:lang w:val="en-US" w:eastAsia="zh-CN"/>
        </w:rPr>
        <w:t>3</w:t>
      </w:r>
      <w:r>
        <w:rPr>
          <w:rFonts w:hint="eastAsia" w:ascii="黑体" w:hAnsi="黑体" w:eastAsia="黑体" w:cs="黑体"/>
          <w:sz w:val="24"/>
        </w:rPr>
        <w:t>.项目目标及技术指标</w:t>
      </w:r>
    </w:p>
    <w:p w14:paraId="7FA6B8ED">
      <w:pPr>
        <w:spacing w:line="360" w:lineRule="auto"/>
        <w:ind w:firstLine="482" w:firstLineChars="200"/>
        <w:rPr>
          <w:rFonts w:ascii="宋体" w:hAnsi="宋体" w:cs="宋体"/>
          <w:sz w:val="24"/>
        </w:rPr>
      </w:pPr>
      <w:r>
        <w:rPr>
          <w:rFonts w:hint="eastAsia" w:ascii="宋体" w:hAnsi="宋体" w:cs="宋体"/>
          <w:b/>
          <w:sz w:val="24"/>
        </w:rPr>
        <w:t>项目目标：</w:t>
      </w:r>
    </w:p>
    <w:p w14:paraId="6C9F784A">
      <w:pPr>
        <w:spacing w:line="360" w:lineRule="auto"/>
        <w:ind w:firstLine="480" w:firstLineChars="200"/>
        <w:rPr>
          <w:rFonts w:ascii="宋体" w:hAnsi="宋体" w:cs="宋体"/>
          <w:b/>
          <w:sz w:val="24"/>
        </w:rPr>
      </w:pPr>
      <w:r>
        <w:rPr>
          <w:rFonts w:hint="eastAsia" w:ascii="宋体" w:hAnsi="宋体" w:cs="宋体"/>
          <w:sz w:val="24"/>
        </w:rPr>
        <w:t>根据大型客机全包线试飞科目、全剖面试飞任务的特点以及航空航天器的建模技术现状，研究试飞仿真模型的种类划分方法，并明确建模方法、数据需求和适用场景，进而论证、设计大型客机试飞的仿真、集成和建模开放框架，以满足试飞模拟器、试飞桌面仿真系统等系统自身及互联的使用需求。</w:t>
      </w:r>
    </w:p>
    <w:p w14:paraId="287A2676">
      <w:pPr>
        <w:spacing w:line="360" w:lineRule="auto"/>
        <w:ind w:firstLine="482" w:firstLineChars="200"/>
        <w:rPr>
          <w:rFonts w:ascii="宋体" w:hAnsi="宋体" w:cs="宋体"/>
          <w:sz w:val="24"/>
        </w:rPr>
      </w:pPr>
      <w:r>
        <w:rPr>
          <w:rFonts w:hint="eastAsia" w:ascii="宋体" w:hAnsi="宋体" w:cs="宋体"/>
          <w:b/>
          <w:sz w:val="24"/>
        </w:rPr>
        <w:t>技术指标：</w:t>
      </w:r>
    </w:p>
    <w:p w14:paraId="5767990F">
      <w:pPr>
        <w:widowControl w:val="0"/>
        <w:numPr>
          <w:ilvl w:val="0"/>
          <w:numId w:val="1"/>
        </w:numPr>
        <w:spacing w:line="360" w:lineRule="auto"/>
        <w:ind w:left="842" w:hanging="360" w:firstLineChars="0"/>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数学模型应覆盖气动、发动机、起落架、地面等动力学特性相关的系统或飞机部件；</w:t>
      </w:r>
    </w:p>
    <w:p w14:paraId="67A156F4">
      <w:pPr>
        <w:widowControl w:val="0"/>
        <w:numPr>
          <w:ilvl w:val="0"/>
          <w:numId w:val="1"/>
        </w:numPr>
        <w:spacing w:line="360" w:lineRule="auto"/>
        <w:ind w:left="842" w:hanging="360" w:firstLineChars="0"/>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明确试飞仿真模型的分类方法，至少按系统级、设备级、参数级进行分类，并给出每类模型的3个示例；</w:t>
      </w:r>
    </w:p>
    <w:p w14:paraId="5E000AA9">
      <w:pPr>
        <w:widowControl w:val="0"/>
        <w:numPr>
          <w:ilvl w:val="0"/>
          <w:numId w:val="1"/>
        </w:numPr>
        <w:spacing w:line="360" w:lineRule="auto"/>
        <w:ind w:left="842" w:hanging="360" w:firstLineChars="0"/>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设计的集成框架可支持用户按需集成多个数学模型进行仿真。</w:t>
      </w:r>
    </w:p>
    <w:p w14:paraId="62D4DAA1">
      <w:pPr>
        <w:spacing w:line="360" w:lineRule="auto"/>
        <w:rPr>
          <w:rFonts w:ascii="黑体" w:hAnsi="黑体" w:eastAsia="黑体" w:cs="黑体"/>
          <w:sz w:val="24"/>
        </w:rPr>
      </w:pPr>
      <w:r>
        <w:rPr>
          <w:rFonts w:hint="eastAsia" w:ascii="黑体" w:hAnsi="黑体" w:eastAsia="黑体" w:cs="黑体"/>
          <w:sz w:val="24"/>
          <w:lang w:val="en-US" w:eastAsia="zh-CN"/>
        </w:rPr>
        <w:t>4</w:t>
      </w:r>
      <w:r>
        <w:rPr>
          <w:rFonts w:hint="eastAsia" w:ascii="黑体" w:hAnsi="黑体" w:eastAsia="黑体" w:cs="黑体"/>
          <w:sz w:val="24"/>
        </w:rPr>
        <w:t>.主要研究内容</w:t>
      </w:r>
    </w:p>
    <w:p w14:paraId="23CF9ED1">
      <w:pPr>
        <w:spacing w:line="360" w:lineRule="auto"/>
        <w:ind w:firstLine="480" w:firstLineChars="200"/>
        <w:rPr>
          <w:rFonts w:ascii="宋体" w:hAnsi="宋体" w:eastAsia="宋体" w:cs="宋体"/>
          <w:sz w:val="24"/>
        </w:rPr>
      </w:pPr>
      <w:r>
        <w:rPr>
          <w:rFonts w:hint="eastAsia" w:ascii="宋体" w:hAnsi="宋体" w:eastAsia="宋体" w:cs="宋体"/>
          <w:sz w:val="24"/>
        </w:rPr>
        <w:t>（1）拟解决的关键技术：</w:t>
      </w:r>
    </w:p>
    <w:p w14:paraId="16E0488E">
      <w:pPr>
        <w:spacing w:line="360" w:lineRule="auto"/>
        <w:ind w:firstLine="480" w:firstLineChars="200"/>
        <w:rPr>
          <w:rFonts w:ascii="宋体" w:hAnsi="宋体" w:eastAsia="宋体" w:cs="宋体"/>
          <w:sz w:val="24"/>
        </w:rPr>
      </w:pPr>
      <w:r>
        <w:rPr>
          <w:rFonts w:hint="eastAsia" w:ascii="宋体" w:hAnsi="宋体" w:eastAsia="宋体" w:cs="宋体"/>
          <w:sz w:val="24"/>
        </w:rPr>
        <w:t>a）大型客机试飞仿真模型的分类研究</w:t>
      </w:r>
    </w:p>
    <w:p w14:paraId="57D54299">
      <w:pPr>
        <w:spacing w:line="360" w:lineRule="auto"/>
        <w:ind w:firstLine="480" w:firstLineChars="200"/>
        <w:rPr>
          <w:rFonts w:ascii="宋体" w:hAnsi="宋体" w:eastAsia="宋体" w:cs="宋体"/>
          <w:sz w:val="24"/>
        </w:rPr>
      </w:pPr>
      <w:r>
        <w:rPr>
          <w:rFonts w:hint="eastAsia" w:ascii="宋体" w:hAnsi="宋体" w:eastAsia="宋体" w:cs="宋体"/>
          <w:sz w:val="24"/>
        </w:rPr>
        <w:t>根据试飞科目任务演练、试飞参数监控等角度出发，研究关键仿真模型的建模方法，并明确建模所需数据。同时，根据数学模型的复杂程度、建模方法、应用场景等方法进行分类。</w:t>
      </w:r>
    </w:p>
    <w:p w14:paraId="28CAC0CE">
      <w:pPr>
        <w:spacing w:line="360" w:lineRule="auto"/>
        <w:ind w:firstLine="480" w:firstLineChars="200"/>
        <w:rPr>
          <w:rFonts w:ascii="宋体" w:hAnsi="宋体" w:eastAsia="宋体" w:cs="宋体"/>
          <w:sz w:val="24"/>
        </w:rPr>
      </w:pPr>
      <w:r>
        <w:rPr>
          <w:rFonts w:hint="eastAsia" w:ascii="宋体" w:hAnsi="宋体" w:eastAsia="宋体" w:cs="宋体"/>
          <w:sz w:val="24"/>
        </w:rPr>
        <w:t>b）试飞仿真、集成和建模框架设计</w:t>
      </w:r>
    </w:p>
    <w:p w14:paraId="59FFE178">
      <w:pPr>
        <w:spacing w:line="360" w:lineRule="auto"/>
        <w:ind w:firstLine="480" w:firstLineChars="200"/>
        <w:rPr>
          <w:rFonts w:ascii="宋体" w:hAnsi="宋体" w:eastAsia="宋体" w:cs="宋体"/>
          <w:sz w:val="24"/>
        </w:rPr>
      </w:pPr>
      <w:r>
        <w:rPr>
          <w:rFonts w:hint="eastAsia" w:ascii="宋体" w:hAnsi="宋体" w:eastAsia="宋体" w:cs="宋体"/>
          <w:sz w:val="24"/>
        </w:rPr>
        <w:t>根据大型客机试飞仿真模型的分类，设计面向试飞场景仿真的开放式建模、集成框架。该框架应具备模型扩充并归类功能、多模型集成仿真功能等。</w:t>
      </w:r>
    </w:p>
    <w:p w14:paraId="1C70F058">
      <w:pPr>
        <w:spacing w:line="360" w:lineRule="auto"/>
        <w:ind w:firstLine="480" w:firstLineChars="200"/>
        <w:rPr>
          <w:rFonts w:ascii="宋体" w:hAnsi="宋体" w:eastAsia="宋体" w:cs="宋体"/>
          <w:sz w:val="24"/>
        </w:rPr>
      </w:pPr>
      <w:r>
        <w:rPr>
          <w:rFonts w:hint="eastAsia" w:ascii="宋体" w:hAnsi="宋体" w:eastAsia="宋体" w:cs="宋体"/>
          <w:sz w:val="24"/>
        </w:rPr>
        <w:t>（2）研究结果的验证方式</w:t>
      </w:r>
    </w:p>
    <w:p w14:paraId="55812A3A">
      <w:pPr>
        <w:spacing w:line="360" w:lineRule="auto"/>
        <w:ind w:firstLine="480" w:firstLineChars="200"/>
        <w:rPr>
          <w:rFonts w:ascii="宋体" w:hAnsi="宋体" w:eastAsia="宋体" w:cs="宋体"/>
          <w:sz w:val="24"/>
        </w:rPr>
      </w:pPr>
      <w:r>
        <w:rPr>
          <w:rFonts w:hint="eastAsia" w:cs="Arial"/>
          <w:sz w:val="24"/>
        </w:rPr>
        <w:t>仿真验证。</w:t>
      </w:r>
    </w:p>
    <w:p w14:paraId="6F4428EC">
      <w:pPr>
        <w:spacing w:line="360" w:lineRule="auto"/>
        <w:rPr>
          <w:rFonts w:ascii="黑体" w:hAnsi="黑体" w:eastAsia="黑体" w:cs="黑体"/>
          <w:sz w:val="24"/>
        </w:rPr>
      </w:pPr>
      <w:r>
        <w:rPr>
          <w:rFonts w:hint="eastAsia" w:ascii="黑体" w:hAnsi="黑体" w:eastAsia="黑体" w:cs="黑体"/>
          <w:sz w:val="24"/>
          <w:lang w:val="en-US" w:eastAsia="zh-CN"/>
        </w:rPr>
        <w:t>5</w:t>
      </w:r>
      <w:r>
        <w:rPr>
          <w:rFonts w:hint="eastAsia" w:ascii="黑体" w:hAnsi="黑体" w:eastAsia="黑体" w:cs="黑体"/>
          <w:sz w:val="24"/>
        </w:rPr>
        <w:t>.预期成果</w:t>
      </w:r>
    </w:p>
    <w:p w14:paraId="2470FA8B">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大型客机试飞仿真模型的分类研究报告；</w:t>
      </w:r>
    </w:p>
    <w:p w14:paraId="01651399">
      <w:pPr>
        <w:spacing w:line="360" w:lineRule="auto"/>
        <w:ind w:firstLine="480" w:firstLineChars="200"/>
        <w:rPr>
          <w:rFonts w:ascii="宋体" w:hAnsi="宋体" w:cs="宋体"/>
          <w:sz w:val="24"/>
        </w:rPr>
      </w:pPr>
      <w:r>
        <w:rPr>
          <w:rFonts w:hint="eastAsia" w:ascii="宋体" w:hAnsi="宋体" w:cs="宋体"/>
          <w:sz w:val="24"/>
        </w:rPr>
        <w:t>（2）大型客机</w:t>
      </w:r>
      <w:r>
        <w:rPr>
          <w:rFonts w:hint="eastAsia" w:ascii="宋体" w:hAnsi="宋体" w:eastAsia="宋体" w:cs="宋体"/>
          <w:sz w:val="24"/>
        </w:rPr>
        <w:t>试飞仿真、集成和建模框架论证设计报告；</w:t>
      </w:r>
    </w:p>
    <w:p w14:paraId="2C4AC2C3">
      <w:pPr>
        <w:spacing w:line="360" w:lineRule="auto"/>
        <w:ind w:firstLine="480" w:firstLineChars="200"/>
        <w:rPr>
          <w:rFonts w:ascii="宋体" w:hAnsi="宋体" w:cs="宋体"/>
          <w:sz w:val="24"/>
        </w:rPr>
      </w:pPr>
      <w:r>
        <w:rPr>
          <w:rFonts w:hint="eastAsia" w:ascii="宋体" w:hAnsi="宋体" w:cs="宋体"/>
          <w:sz w:val="24"/>
        </w:rPr>
        <w:t>（3）系统级、设备级和参数级仿真模型至少各3个；</w:t>
      </w:r>
    </w:p>
    <w:p w14:paraId="1DFE9091">
      <w:pPr>
        <w:spacing w:line="360" w:lineRule="auto"/>
        <w:ind w:firstLine="480" w:firstLineChars="200"/>
        <w:rPr>
          <w:rFonts w:ascii="宋体" w:hAnsi="宋体" w:cs="宋体"/>
          <w:sz w:val="24"/>
        </w:rPr>
      </w:pPr>
      <w:r>
        <w:rPr>
          <w:rFonts w:hint="eastAsia" w:ascii="宋体" w:hAnsi="宋体" w:cs="宋体"/>
          <w:sz w:val="24"/>
        </w:rPr>
        <w:t>（4）论文</w:t>
      </w:r>
      <w:r>
        <w:rPr>
          <w:rFonts w:ascii="宋体" w:hAnsi="宋体" w:cs="宋体"/>
          <w:sz w:val="24"/>
        </w:rPr>
        <w:t>2</w:t>
      </w:r>
      <w:r>
        <w:rPr>
          <w:rFonts w:hint="eastAsia" w:ascii="宋体" w:hAnsi="宋体" w:cs="宋体"/>
          <w:sz w:val="24"/>
        </w:rPr>
        <w:t>篇。</w:t>
      </w:r>
    </w:p>
    <w:p w14:paraId="35A6A402">
      <w:pPr>
        <w:spacing w:line="360" w:lineRule="auto"/>
        <w:rPr>
          <w:rFonts w:ascii="黑体" w:hAnsi="黑体" w:eastAsia="黑体" w:cs="黑体"/>
          <w:sz w:val="24"/>
        </w:rPr>
      </w:pPr>
      <w:r>
        <w:rPr>
          <w:rFonts w:hint="eastAsia" w:ascii="黑体" w:hAnsi="黑体" w:eastAsia="黑体" w:cs="黑体"/>
          <w:sz w:val="24"/>
          <w:lang w:val="en-US" w:eastAsia="zh-CN"/>
        </w:rPr>
        <w:t>6</w:t>
      </w:r>
      <w:r>
        <w:rPr>
          <w:rFonts w:hint="eastAsia" w:ascii="黑体" w:hAnsi="黑体" w:eastAsia="黑体" w:cs="黑体"/>
          <w:sz w:val="24"/>
        </w:rPr>
        <w:t>.研究周期</w:t>
      </w:r>
    </w:p>
    <w:p w14:paraId="14585AA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18 个月</w:t>
      </w:r>
      <w:r>
        <w:rPr>
          <w:rFonts w:hint="eastAsia" w:ascii="宋体" w:hAnsi="宋体" w:cs="宋体"/>
          <w:sz w:val="24"/>
          <w:lang w:eastAsia="zh-CN"/>
        </w:rPr>
        <w:t>。</w:t>
      </w:r>
    </w:p>
    <w:p w14:paraId="499A82E8">
      <w:pPr>
        <w:spacing w:line="360" w:lineRule="auto"/>
        <w:rPr>
          <w:rFonts w:ascii="黑体" w:hAnsi="黑体" w:eastAsia="黑体" w:cs="黑体"/>
          <w:sz w:val="24"/>
        </w:rPr>
      </w:pPr>
      <w:r>
        <w:rPr>
          <w:rFonts w:hint="eastAsia" w:ascii="黑体" w:hAnsi="黑体" w:eastAsia="黑体" w:cs="黑体"/>
          <w:sz w:val="24"/>
          <w:lang w:val="en-US" w:eastAsia="zh-CN"/>
        </w:rPr>
        <w:t>7</w:t>
      </w:r>
      <w:r>
        <w:rPr>
          <w:rFonts w:hint="eastAsia" w:ascii="黑体" w:hAnsi="黑体" w:eastAsia="黑体" w:cs="黑体"/>
          <w:sz w:val="24"/>
        </w:rPr>
        <w:t>.所需研究经费</w:t>
      </w:r>
    </w:p>
    <w:p w14:paraId="3499448A">
      <w:pPr>
        <w:spacing w:line="360" w:lineRule="auto"/>
        <w:ind w:firstLine="480" w:firstLineChars="200"/>
        <w:rPr>
          <w:rFonts w:ascii="宋体" w:hAnsi="宋体"/>
          <w:sz w:val="24"/>
        </w:rPr>
        <w:sectPr>
          <w:pgSz w:w="11906" w:h="16838"/>
          <w:pgMar w:top="1440" w:right="1800" w:bottom="1440" w:left="1800" w:header="851" w:footer="992" w:gutter="0"/>
          <w:cols w:space="425" w:num="1"/>
          <w:docGrid w:type="lines" w:linePitch="312" w:charSpace="0"/>
        </w:sectPr>
      </w:pPr>
      <w:r>
        <w:rPr>
          <w:rFonts w:hint="eastAsia" w:ascii="宋体" w:hAnsi="宋体" w:cs="宋体"/>
          <w:sz w:val="24"/>
        </w:rPr>
        <w:t>4</w:t>
      </w:r>
      <w:r>
        <w:rPr>
          <w:rFonts w:ascii="宋体" w:hAnsi="宋体" w:cs="宋体"/>
          <w:sz w:val="24"/>
        </w:rPr>
        <w:t>0</w:t>
      </w:r>
      <w:r>
        <w:rPr>
          <w:rFonts w:hint="eastAsia" w:ascii="宋体" w:hAnsi="宋体" w:cs="宋体"/>
          <w:sz w:val="24"/>
        </w:rPr>
        <w:t>万元。</w:t>
      </w:r>
    </w:p>
    <w:p w14:paraId="51C277D3">
      <w:pPr>
        <w:spacing w:line="440" w:lineRule="exact"/>
        <w:jc w:val="center"/>
        <w:outlineLvl w:val="0"/>
        <w:rPr>
          <w:rFonts w:ascii="黑体" w:hAnsi="黑体" w:eastAsia="黑体" w:cs="黑体"/>
          <w:kern w:val="0"/>
          <w:sz w:val="24"/>
        </w:rPr>
      </w:pPr>
      <w:bookmarkStart w:id="45" w:name="_Toc30860"/>
      <w:r>
        <w:rPr>
          <w:rFonts w:hint="eastAsia" w:ascii="黑体" w:hAnsi="黑体" w:eastAsia="黑体" w:cs="黑体"/>
          <w:kern w:val="0"/>
          <w:sz w:val="24"/>
        </w:rPr>
        <w:t>四、试飞试验点的操纵难度评估模型构建技术论证研究</w:t>
      </w:r>
      <w:bookmarkEnd w:id="45"/>
    </w:p>
    <w:p w14:paraId="04A0AAD0">
      <w:pPr>
        <w:spacing w:line="360" w:lineRule="auto"/>
        <w:rPr>
          <w:rFonts w:hint="eastAsia" w:ascii="黑体" w:hAnsi="黑体" w:eastAsia="黑体" w:cs="黑体"/>
          <w:sz w:val="24"/>
        </w:rPr>
      </w:pPr>
      <w:r>
        <w:rPr>
          <w:rFonts w:hint="eastAsia" w:ascii="黑体" w:hAnsi="黑体" w:eastAsia="黑体" w:cs="黑体"/>
          <w:sz w:val="24"/>
          <w:lang w:val="en-US" w:eastAsia="zh-CN"/>
        </w:rPr>
        <w:t>1</w:t>
      </w:r>
      <w:r>
        <w:rPr>
          <w:rFonts w:hint="eastAsia" w:ascii="黑体" w:hAnsi="黑体" w:eastAsia="黑体" w:cs="黑体"/>
          <w:sz w:val="24"/>
        </w:rPr>
        <w:t>.项目背景</w:t>
      </w:r>
    </w:p>
    <w:p w14:paraId="0F885215">
      <w:pPr>
        <w:spacing w:line="360" w:lineRule="auto"/>
        <w:ind w:firstLine="480" w:firstLineChars="200"/>
        <w:rPr>
          <w:rFonts w:cs="Arial"/>
          <w:sz w:val="24"/>
        </w:rPr>
      </w:pPr>
      <w:r>
        <w:rPr>
          <w:rFonts w:hint="eastAsia" w:cs="Arial"/>
          <w:sz w:val="24"/>
        </w:rPr>
        <w:t>虚拟试飞作为一种高效的验证手段，已在航空领域得到广泛应用。它能够在飞行器设计阶段将地面测试设施与飞行器实验活动融入生命周期，显著降低实际飞行测试的风险与成本；同时，在可控环境中模拟各种复杂的飞行条件，为飞行器的性能评估与技术验证提供可靠的数据支持与技术保障。试验点操纵难度评估模型是虚拟试飞的重要组成部分，它通过对飞行过程中的各种试验点的操纵进行系统分析与量化，为飞行员、工程师和决策者提供科学依据，以便提高任务单试验点排布的合理性。试飞过程中试验点的操纵难度影响因素众多，涵盖飞行器设计缺陷、飞行环境变化、操作失误及突发故障等因素。该模型不仅是保障试飞安全的基础工具，也是优化飞行试验效率、降低成本和提升试飞可靠性的重要手段。</w:t>
      </w:r>
    </w:p>
    <w:p w14:paraId="594BD533">
      <w:pPr>
        <w:spacing w:line="360" w:lineRule="auto"/>
        <w:ind w:firstLine="480" w:firstLineChars="200"/>
        <w:rPr>
          <w:rFonts w:cs="Arial"/>
          <w:sz w:val="24"/>
        </w:rPr>
      </w:pPr>
      <w:r>
        <w:rPr>
          <w:rFonts w:hint="eastAsia" w:cs="Arial"/>
          <w:sz w:val="24"/>
        </w:rPr>
        <w:t>在飞行模拟机数据包试飞中，试飞任务往往需要与其他飞行试验结合进行，这导致实际执行的试验状态（如重量、重心、剩余燃油等）受到其他试验科目的影响，不确定性程度大。这种不确定性增加了飞行器状态的复杂性，导致在制定任务单时对试验点的安排的难度上升。在此背景下，试验点操纵难度评估不仅要能够对飞行器的实际状态进行精确评估，还需综合考虑多任务耦合下的风险传递与交互效应。传统的操纵难度评估模型在面对复杂飞行环境及动态变化的飞行状态时，表现出较大的局限性，难以有效应对挑战。因此，构建和完善试飞动作操纵难度评估模型，尤其是基于飞行器状态和环境条件的操纵难度评估，具有重要的学术价值和工程实践意义。</w:t>
      </w:r>
    </w:p>
    <w:p w14:paraId="789FAE89">
      <w:pPr>
        <w:spacing w:line="360" w:lineRule="auto"/>
        <w:rPr>
          <w:rFonts w:hint="eastAsia" w:ascii="黑体" w:hAnsi="黑体" w:eastAsia="黑体" w:cs="黑体"/>
          <w:sz w:val="24"/>
        </w:rPr>
      </w:pPr>
      <w:r>
        <w:rPr>
          <w:rFonts w:hint="eastAsia" w:ascii="黑体" w:hAnsi="黑体" w:eastAsia="黑体" w:cs="黑体"/>
          <w:sz w:val="24"/>
          <w:lang w:val="en-US" w:eastAsia="zh-CN"/>
        </w:rPr>
        <w:t>2</w:t>
      </w:r>
      <w:r>
        <w:rPr>
          <w:rFonts w:hint="eastAsia" w:ascii="黑体" w:hAnsi="黑体" w:eastAsia="黑体" w:cs="黑体"/>
          <w:sz w:val="24"/>
        </w:rPr>
        <w:t>.项目归属重点专业领域</w:t>
      </w:r>
    </w:p>
    <w:p w14:paraId="31CE154F">
      <w:pPr>
        <w:spacing w:line="360" w:lineRule="auto"/>
        <w:ind w:firstLine="480" w:firstLineChars="200"/>
        <w:rPr>
          <w:rFonts w:cs="Arial"/>
          <w:sz w:val="24"/>
        </w:rPr>
      </w:pPr>
      <w:r>
        <w:rPr>
          <w:rFonts w:hint="eastAsia" w:cs="Arial"/>
          <w:sz w:val="24"/>
        </w:rPr>
        <w:t>空地一体化虚拟试飞</w:t>
      </w:r>
    </w:p>
    <w:p w14:paraId="0AA684C9">
      <w:pPr>
        <w:spacing w:line="360" w:lineRule="auto"/>
        <w:rPr>
          <w:rFonts w:hint="eastAsia" w:ascii="黑体" w:hAnsi="黑体" w:eastAsia="黑体" w:cs="黑体"/>
          <w:sz w:val="24"/>
        </w:rPr>
      </w:pPr>
      <w:r>
        <w:rPr>
          <w:rFonts w:hint="eastAsia" w:ascii="黑体" w:hAnsi="黑体" w:eastAsia="黑体" w:cs="黑体"/>
          <w:sz w:val="24"/>
          <w:lang w:val="en-US" w:eastAsia="zh-CN"/>
        </w:rPr>
        <w:t>3</w:t>
      </w:r>
      <w:r>
        <w:rPr>
          <w:rFonts w:hint="eastAsia" w:ascii="黑体" w:hAnsi="黑体" w:eastAsia="黑体" w:cs="黑体"/>
          <w:sz w:val="24"/>
        </w:rPr>
        <w:t>.项目目标及技术指标</w:t>
      </w:r>
    </w:p>
    <w:p w14:paraId="47990843">
      <w:pPr>
        <w:spacing w:line="360" w:lineRule="auto"/>
        <w:ind w:firstLine="482" w:firstLineChars="200"/>
        <w:rPr>
          <w:rFonts w:hint="eastAsia" w:ascii="宋体" w:hAnsi="宋体" w:cs="宋体"/>
          <w:b/>
          <w:sz w:val="24"/>
        </w:rPr>
      </w:pPr>
      <w:r>
        <w:rPr>
          <w:rFonts w:hint="eastAsia" w:ascii="宋体" w:hAnsi="宋体" w:cs="宋体"/>
          <w:b/>
          <w:sz w:val="24"/>
        </w:rPr>
        <w:t>项目目标：</w:t>
      </w:r>
    </w:p>
    <w:p w14:paraId="15D11C54">
      <w:pPr>
        <w:spacing w:line="360" w:lineRule="auto"/>
        <w:ind w:firstLine="480" w:firstLineChars="200"/>
        <w:rPr>
          <w:rFonts w:hint="eastAsia" w:ascii="宋体" w:hAnsi="宋体" w:cs="宋体"/>
          <w:sz w:val="24"/>
        </w:rPr>
      </w:pPr>
      <w:r>
        <w:rPr>
          <w:rFonts w:hint="eastAsia" w:ascii="宋体" w:hAnsi="宋体" w:cs="宋体"/>
          <w:sz w:val="24"/>
        </w:rPr>
        <w:t>本项目旨在通过深入的技术探索与调研，构建一种试验点操纵难度动态评估模型，用于评估不同飞机状体下试验点执行的难度，以提高试验点安排的合理性。项目将重点研究如何利用飞行数据，结合其余试验点的要求、飞行器状态、气象条件及其他相关约束因素，评估试验点的操纵难度，给出合理化建议。通过开发具有高度适应性的试飞操纵难度评估模型，构建能够根据飞行器状态和环境条件评估试验点操纵难度的模型。在此基础上，以“方向控制（方向舵效率），使用对称反推试飞”和“地面效应试飞”为例，</w:t>
      </w:r>
      <w:r>
        <w:rPr>
          <w:rFonts w:hint="eastAsia"/>
          <w:sz w:val="24"/>
          <w:szCs w:val="32"/>
        </w:rPr>
        <w:t>通过试验点操纵难度评估模型，评估整个试飞过程中不同试验点安排带来的难度影响；</w:t>
      </w:r>
      <w:r>
        <w:rPr>
          <w:rFonts w:hint="eastAsia" w:ascii="宋体" w:hAnsi="宋体" w:cs="宋体"/>
          <w:sz w:val="24"/>
        </w:rPr>
        <w:t>试验点操纵难度评估模型在虚拟试飞平台中进行评估，包括算法的技术可行性及其对现有虚拟仿真能力的适配性分析，为未来的实际开发和应用提供理论依据和技术支持。</w:t>
      </w:r>
    </w:p>
    <w:p w14:paraId="07756AA1">
      <w:pPr>
        <w:spacing w:line="360" w:lineRule="auto"/>
        <w:ind w:firstLine="482" w:firstLineChars="200"/>
        <w:rPr>
          <w:rFonts w:hint="eastAsia" w:ascii="宋体" w:hAnsi="宋体" w:cs="宋体"/>
          <w:sz w:val="24"/>
        </w:rPr>
      </w:pPr>
      <w:r>
        <w:rPr>
          <w:rFonts w:hint="eastAsia" w:ascii="宋体" w:hAnsi="宋体" w:cs="宋体"/>
          <w:b/>
          <w:sz w:val="24"/>
        </w:rPr>
        <w:t>技术指标：</w:t>
      </w:r>
    </w:p>
    <w:p w14:paraId="76822763">
      <w:pPr>
        <w:widowControl w:val="0"/>
        <w:numPr>
          <w:ilvl w:val="0"/>
          <w:numId w:val="2"/>
        </w:numPr>
        <w:spacing w:line="360" w:lineRule="auto"/>
        <w:ind w:left="836" w:leftChars="200" w:hanging="416" w:firstLineChars="0"/>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论证1项助于实现试验点操纵难度评估模型构建的技术路线，将成熟度从TRL3提升至TRL4；</w:t>
      </w:r>
    </w:p>
    <w:p w14:paraId="0251F8B4">
      <w:pPr>
        <w:widowControl w:val="0"/>
        <w:numPr>
          <w:ilvl w:val="0"/>
          <w:numId w:val="2"/>
        </w:numPr>
        <w:spacing w:line="360" w:lineRule="auto"/>
        <w:ind w:left="836" w:leftChars="200" w:hanging="416" w:firstLineChars="0"/>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提供不少于2个试飞科目的应用分析。</w:t>
      </w:r>
    </w:p>
    <w:p w14:paraId="0727B9C2">
      <w:pPr>
        <w:spacing w:line="360" w:lineRule="auto"/>
        <w:rPr>
          <w:rFonts w:hint="eastAsia" w:ascii="黑体" w:hAnsi="黑体" w:eastAsia="黑体" w:cs="黑体"/>
          <w:sz w:val="24"/>
        </w:rPr>
      </w:pPr>
      <w:r>
        <w:rPr>
          <w:rFonts w:hint="eastAsia" w:ascii="黑体" w:hAnsi="黑体" w:eastAsia="黑体" w:cs="黑体"/>
          <w:sz w:val="24"/>
          <w:lang w:val="en-US" w:eastAsia="zh-CN"/>
        </w:rPr>
        <w:t>4</w:t>
      </w:r>
      <w:r>
        <w:rPr>
          <w:rFonts w:hint="eastAsia" w:ascii="黑体" w:hAnsi="黑体" w:eastAsia="黑体" w:cs="黑体"/>
          <w:sz w:val="24"/>
        </w:rPr>
        <w:t>.主要研究内容</w:t>
      </w:r>
    </w:p>
    <w:p w14:paraId="23EADE2D">
      <w:pPr>
        <w:widowControl w:val="0"/>
        <w:numPr>
          <w:ilvl w:val="0"/>
          <w:numId w:val="3"/>
        </w:numPr>
        <w:spacing w:line="360" w:lineRule="auto"/>
        <w:ind w:left="840" w:hanging="360" w:firstLineChars="0"/>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拟论证的关键技术</w:t>
      </w:r>
    </w:p>
    <w:p w14:paraId="575E20B7">
      <w:pPr>
        <w:spacing w:line="360" w:lineRule="auto"/>
        <w:ind w:firstLine="480" w:firstLineChars="200"/>
        <w:rPr>
          <w:rFonts w:hint="eastAsia" w:ascii="宋体" w:hAnsi="宋体" w:cs="宋体"/>
          <w:sz w:val="24"/>
        </w:rPr>
      </w:pPr>
      <w:r>
        <w:rPr>
          <w:rFonts w:hint="eastAsia" w:ascii="宋体" w:hAnsi="宋体" w:cs="宋体"/>
          <w:sz w:val="24"/>
        </w:rPr>
        <w:t>本项目拟论证的关键技术包括：基于多约束条件的安全指标系统化识别与建模、试验点操纵难度风险评估模型的构建。</w:t>
      </w:r>
    </w:p>
    <w:p w14:paraId="5CDF6777">
      <w:pPr>
        <w:widowControl w:val="0"/>
        <w:numPr>
          <w:ilvl w:val="0"/>
          <w:numId w:val="3"/>
        </w:numPr>
        <w:spacing w:line="360" w:lineRule="auto"/>
        <w:ind w:left="840" w:hanging="360" w:firstLineChars="0"/>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研究结果的验证方式</w:t>
      </w:r>
    </w:p>
    <w:p w14:paraId="3F06EF27">
      <w:pPr>
        <w:spacing w:line="360" w:lineRule="auto"/>
        <w:ind w:firstLine="480" w:firstLineChars="200"/>
        <w:jc w:val="left"/>
        <w:rPr>
          <w:sz w:val="32"/>
          <w:szCs w:val="32"/>
        </w:rPr>
      </w:pPr>
      <w:r>
        <w:rPr>
          <w:rFonts w:hint="eastAsia"/>
          <w:sz w:val="24"/>
        </w:rPr>
        <w:t>所有结果均通过专家评审完成验证。</w:t>
      </w:r>
    </w:p>
    <w:p w14:paraId="1C0F1B34">
      <w:pPr>
        <w:spacing w:line="360" w:lineRule="auto"/>
        <w:rPr>
          <w:rFonts w:hint="eastAsia" w:ascii="黑体" w:hAnsi="黑体" w:eastAsia="黑体" w:cs="黑体"/>
          <w:sz w:val="24"/>
        </w:rPr>
      </w:pPr>
      <w:r>
        <w:rPr>
          <w:rFonts w:hint="eastAsia" w:ascii="黑体" w:hAnsi="黑体" w:eastAsia="黑体" w:cs="黑体"/>
          <w:sz w:val="24"/>
          <w:lang w:val="en-US" w:eastAsia="zh-CN"/>
        </w:rPr>
        <w:t>5</w:t>
      </w:r>
      <w:r>
        <w:rPr>
          <w:rFonts w:hint="eastAsia" w:ascii="黑体" w:hAnsi="黑体" w:eastAsia="黑体" w:cs="黑体"/>
          <w:sz w:val="24"/>
        </w:rPr>
        <w:t>.预期成果</w:t>
      </w:r>
    </w:p>
    <w:p w14:paraId="6A517BED">
      <w:pPr>
        <w:spacing w:line="360" w:lineRule="auto"/>
        <w:ind w:firstLine="480" w:firstLineChars="200"/>
        <w:jc w:val="left"/>
        <w:rPr>
          <w:sz w:val="24"/>
        </w:rPr>
      </w:pPr>
      <w:r>
        <w:rPr>
          <w:rFonts w:hint="eastAsia"/>
          <w:sz w:val="24"/>
        </w:rPr>
        <w:t>项目主要预期成果：</w:t>
      </w:r>
    </w:p>
    <w:p w14:paraId="1F5AC168">
      <w:pPr>
        <w:widowControl w:val="0"/>
        <w:numPr>
          <w:ilvl w:val="0"/>
          <w:numId w:val="4"/>
        </w:numPr>
        <w:spacing w:line="360" w:lineRule="auto"/>
        <w:ind w:left="840" w:hanging="360" w:firstLineChars="0"/>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Arial"/>
          <w:kern w:val="2"/>
          <w:sz w:val="24"/>
          <w:szCs w:val="24"/>
          <w:lang w:val="en-US" w:eastAsia="zh-CN" w:bidi="ar-SA"/>
        </w:rPr>
        <w:t>试验点操纵难度评估模型构建技术论证</w:t>
      </w:r>
      <w:r>
        <w:rPr>
          <w:rFonts w:hint="eastAsia" w:ascii="Times New Roman" w:hAnsi="Times New Roman" w:eastAsia="宋体" w:cs="Times New Roman"/>
          <w:kern w:val="2"/>
          <w:sz w:val="24"/>
          <w:szCs w:val="24"/>
          <w:lang w:val="en-US" w:eastAsia="zh-CN" w:bidi="ar-SA"/>
        </w:rPr>
        <w:t>报告；</w:t>
      </w:r>
    </w:p>
    <w:p w14:paraId="613F637C">
      <w:pPr>
        <w:widowControl w:val="0"/>
        <w:numPr>
          <w:ilvl w:val="0"/>
          <w:numId w:val="4"/>
        </w:numPr>
        <w:spacing w:line="360" w:lineRule="auto"/>
        <w:ind w:left="840" w:hanging="360" w:firstLineChars="0"/>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Arial"/>
          <w:kern w:val="2"/>
          <w:sz w:val="24"/>
          <w:szCs w:val="24"/>
          <w:lang w:val="en-US" w:eastAsia="zh-CN" w:bidi="ar-SA"/>
        </w:rPr>
        <w:t>试飞科目应用</w:t>
      </w:r>
      <w:r>
        <w:rPr>
          <w:rFonts w:hint="eastAsia" w:ascii="Times New Roman" w:hAnsi="Times New Roman" w:eastAsia="宋体" w:cs="Times New Roman"/>
          <w:kern w:val="2"/>
          <w:sz w:val="24"/>
          <w:szCs w:val="24"/>
          <w:lang w:val="en-US" w:eastAsia="zh-CN" w:bidi="ar-SA"/>
        </w:rPr>
        <w:t>可行性分析报告；</w:t>
      </w:r>
    </w:p>
    <w:p w14:paraId="082E5E1C">
      <w:pPr>
        <w:widowControl w:val="0"/>
        <w:numPr>
          <w:ilvl w:val="0"/>
          <w:numId w:val="4"/>
        </w:numPr>
        <w:spacing w:line="360" w:lineRule="auto"/>
        <w:ind w:left="840" w:hanging="360" w:firstLineChars="0"/>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论文1篇。</w:t>
      </w:r>
    </w:p>
    <w:p w14:paraId="5D7257AC">
      <w:pPr>
        <w:spacing w:line="360" w:lineRule="auto"/>
        <w:rPr>
          <w:rFonts w:hint="eastAsia" w:ascii="黑体" w:hAnsi="黑体" w:eastAsia="黑体" w:cs="黑体"/>
          <w:sz w:val="24"/>
        </w:rPr>
      </w:pPr>
      <w:r>
        <w:rPr>
          <w:rFonts w:hint="eastAsia" w:ascii="黑体" w:hAnsi="黑体" w:eastAsia="黑体" w:cs="黑体"/>
          <w:sz w:val="24"/>
          <w:lang w:val="en-US" w:eastAsia="zh-CN"/>
        </w:rPr>
        <w:t>6</w:t>
      </w:r>
      <w:r>
        <w:rPr>
          <w:rFonts w:hint="eastAsia" w:ascii="黑体" w:hAnsi="黑体" w:eastAsia="黑体" w:cs="黑体"/>
          <w:sz w:val="24"/>
        </w:rPr>
        <w:t>.研究周期</w:t>
      </w:r>
    </w:p>
    <w:p w14:paraId="6AEFF10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12 个月</w:t>
      </w:r>
      <w:r>
        <w:rPr>
          <w:rFonts w:hint="eastAsia" w:ascii="宋体" w:hAnsi="宋体" w:cs="宋体"/>
          <w:sz w:val="24"/>
          <w:lang w:eastAsia="zh-CN"/>
        </w:rPr>
        <w:t>。</w:t>
      </w:r>
    </w:p>
    <w:p w14:paraId="1B960DA0">
      <w:pPr>
        <w:spacing w:line="360" w:lineRule="auto"/>
        <w:rPr>
          <w:rFonts w:hint="eastAsia" w:ascii="黑体" w:hAnsi="黑体" w:eastAsia="黑体" w:cs="黑体"/>
          <w:sz w:val="24"/>
        </w:rPr>
      </w:pPr>
      <w:r>
        <w:rPr>
          <w:rFonts w:hint="eastAsia" w:ascii="黑体" w:hAnsi="黑体" w:eastAsia="黑体" w:cs="黑体"/>
          <w:sz w:val="24"/>
          <w:lang w:val="en-US" w:eastAsia="zh-CN"/>
        </w:rPr>
        <w:t>7</w:t>
      </w:r>
      <w:r>
        <w:rPr>
          <w:rFonts w:hint="eastAsia" w:ascii="黑体" w:hAnsi="黑体" w:eastAsia="黑体" w:cs="黑体"/>
          <w:sz w:val="24"/>
        </w:rPr>
        <w:t>.研究经费</w:t>
      </w:r>
    </w:p>
    <w:p w14:paraId="57CF9050">
      <w:pPr>
        <w:spacing w:line="360" w:lineRule="auto"/>
        <w:ind w:firstLine="480" w:firstLineChars="200"/>
        <w:rPr>
          <w:rFonts w:hint="eastAsia" w:ascii="宋体" w:hAnsi="宋体" w:eastAsia="宋体" w:cs="宋体"/>
          <w:sz w:val="24"/>
        </w:rPr>
      </w:pPr>
      <w:r>
        <w:rPr>
          <w:rFonts w:hint="eastAsia" w:ascii="宋体" w:hAnsi="宋体" w:eastAsia="宋体" w:cs="宋体"/>
          <w:sz w:val="24"/>
        </w:rPr>
        <w:t>20万元。</w:t>
      </w:r>
    </w:p>
    <w:p w14:paraId="4D0C90D9">
      <w:pPr>
        <w:spacing w:line="360" w:lineRule="auto"/>
        <w:ind w:firstLine="480" w:firstLineChars="200"/>
        <w:rPr>
          <w:rFonts w:hint="eastAsia" w:ascii="宋体" w:hAnsi="宋体" w:eastAsia="宋体" w:cs="宋体"/>
          <w:sz w:val="24"/>
        </w:rPr>
      </w:pPr>
    </w:p>
    <w:p w14:paraId="1A1D5526">
      <w:pPr>
        <w:spacing w:line="360" w:lineRule="auto"/>
        <w:ind w:firstLine="480" w:firstLineChars="200"/>
        <w:rPr>
          <w:rFonts w:hint="eastAsia" w:ascii="宋体" w:hAnsi="宋体" w:eastAsia="宋体" w:cs="宋体"/>
          <w:sz w:val="24"/>
        </w:rPr>
      </w:pPr>
    </w:p>
    <w:p w14:paraId="6F998DEB">
      <w:pPr>
        <w:spacing w:line="360" w:lineRule="auto"/>
        <w:ind w:firstLine="480" w:firstLineChars="200"/>
        <w:rPr>
          <w:rFonts w:hint="eastAsia" w:ascii="宋体" w:hAnsi="宋体" w:eastAsia="宋体" w:cs="宋体"/>
          <w:sz w:val="24"/>
        </w:rPr>
      </w:pPr>
    </w:p>
    <w:p w14:paraId="065F13DD">
      <w:pPr>
        <w:spacing w:line="360" w:lineRule="auto"/>
        <w:ind w:firstLine="480" w:firstLineChars="200"/>
        <w:rPr>
          <w:rFonts w:hint="eastAsia" w:ascii="宋体" w:hAnsi="宋体" w:eastAsia="宋体" w:cs="宋体"/>
          <w:sz w:val="24"/>
        </w:rPr>
      </w:pPr>
    </w:p>
    <w:p w14:paraId="73310BBC">
      <w:pPr>
        <w:spacing w:line="360" w:lineRule="auto"/>
        <w:ind w:firstLine="480" w:firstLineChars="200"/>
        <w:rPr>
          <w:rFonts w:hint="eastAsia" w:ascii="宋体" w:hAnsi="宋体" w:eastAsia="宋体" w:cs="宋体"/>
          <w:sz w:val="24"/>
        </w:rPr>
      </w:pPr>
    </w:p>
    <w:p w14:paraId="149B9AA1">
      <w:pPr>
        <w:spacing w:line="360" w:lineRule="auto"/>
        <w:ind w:firstLine="480" w:firstLineChars="200"/>
        <w:rPr>
          <w:rFonts w:hint="eastAsia" w:ascii="宋体" w:hAnsi="宋体" w:eastAsia="宋体" w:cs="宋体"/>
          <w:sz w:val="24"/>
        </w:rPr>
      </w:pPr>
    </w:p>
    <w:p w14:paraId="1F693F69">
      <w:pPr>
        <w:spacing w:line="360" w:lineRule="auto"/>
        <w:ind w:firstLine="480" w:firstLineChars="200"/>
        <w:rPr>
          <w:rFonts w:hint="eastAsia" w:ascii="宋体" w:hAnsi="宋体" w:eastAsia="宋体" w:cs="宋体"/>
          <w:sz w:val="24"/>
        </w:rPr>
      </w:pPr>
    </w:p>
    <w:p w14:paraId="4812B0C5">
      <w:pPr>
        <w:spacing w:line="440" w:lineRule="exact"/>
        <w:ind w:firstLine="480" w:firstLineChars="200"/>
        <w:jc w:val="center"/>
        <w:outlineLvl w:val="0"/>
        <w:rPr>
          <w:rFonts w:ascii="黑体" w:hAnsi="黑体" w:eastAsia="黑体"/>
          <w:sz w:val="24"/>
        </w:rPr>
      </w:pPr>
      <w:bookmarkStart w:id="46" w:name="_Toc8917"/>
      <w:r>
        <w:rPr>
          <w:rFonts w:hint="eastAsia" w:ascii="黑体" w:hAnsi="黑体" w:eastAsia="黑体"/>
          <w:sz w:val="24"/>
        </w:rPr>
        <w:t>五、压差式气体浓度测试关键参数确定及模型建立</w:t>
      </w:r>
      <w:bookmarkEnd w:id="46"/>
    </w:p>
    <w:p w14:paraId="43E0B877">
      <w:pPr>
        <w:spacing w:line="360" w:lineRule="auto"/>
        <w:ind w:firstLine="480" w:firstLineChars="200"/>
        <w:rPr>
          <w:rFonts w:ascii="宋体" w:hAnsi="宋体"/>
          <w:sz w:val="24"/>
        </w:rPr>
      </w:pPr>
    </w:p>
    <w:p w14:paraId="64246068">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cs="黑体"/>
          <w:sz w:val="24"/>
        </w:rPr>
      </w:pPr>
      <w:r>
        <w:rPr>
          <w:rFonts w:hint="eastAsia" w:ascii="黑体" w:hAnsi="黑体" w:eastAsia="黑体" w:cs="黑体"/>
          <w:sz w:val="24"/>
          <w:lang w:val="en-US" w:eastAsia="zh-CN"/>
        </w:rPr>
        <w:t>1</w:t>
      </w:r>
      <w:r>
        <w:rPr>
          <w:rFonts w:hint="eastAsia" w:ascii="黑体" w:hAnsi="黑体" w:eastAsia="黑体" w:cs="黑体"/>
          <w:sz w:val="24"/>
        </w:rPr>
        <w:t>.项目背景</w:t>
      </w:r>
    </w:p>
    <w:p w14:paraId="355016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Arial"/>
          <w:sz w:val="24"/>
        </w:rPr>
      </w:pPr>
      <w:r>
        <w:rPr>
          <w:rFonts w:hint="eastAsia" w:cs="Arial"/>
          <w:sz w:val="24"/>
        </w:rPr>
        <w:t>在C909飞机和C919飞机防火系统试飞试验中，均使用国外KAD公司设备完成灭火剂浓度测试。受MEU清单以及新冠疫情影响，2021年KAD公司灭火剂浓度测量系统到达中国时间无法确定，导致C919飞机10105架机灭火剂浓度测试科目一再推迟，最终还是KAD公司提供灭火剂浓度测量系统测试服务完成了C919飞机防火系统灭火剂浓度测试试验。</w:t>
      </w:r>
    </w:p>
    <w:p w14:paraId="64837D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Arial"/>
          <w:sz w:val="24"/>
        </w:rPr>
      </w:pPr>
      <w:r>
        <w:rPr>
          <w:rFonts w:hint="eastAsia" w:cs="Arial"/>
          <w:sz w:val="24"/>
        </w:rPr>
        <w:t>试飞中心在2021年启动国产灭火剂浓度测试设备的研制，测量对象为Halon1301</w:t>
      </w:r>
      <w:r>
        <w:rPr>
          <w:rFonts w:hint="eastAsia" w:ascii="宋体" w:hAnsi="宋体" w:eastAsia="宋体" w:cs="宋体"/>
          <w:sz w:val="24"/>
        </w:rPr>
        <w:t>（又称三氟一溴甲烷）</w:t>
      </w:r>
      <w:r>
        <w:rPr>
          <w:rFonts w:hint="eastAsia" w:cs="Arial"/>
          <w:sz w:val="24"/>
        </w:rPr>
        <w:t>灭火剂气体，设备参照AC20-100咨询通告原理研制，与国外KAD公司设备原理一致，均使用压差式原理完成灭火剂浓度测试，不同浓度灭火剂气体通过层流装置产生的压差数值不一样，研制厂商使用标定方法拟合得出Halon1301灭火剂浓度与压差数值的模型（多项式）及模型系数。该模型及模型系数与气体成分、设备关键参数有关，不同成分的气体产生的压差数值不一样，关键参数不同的设备产生的压差数值不一样，因此引起浓度与压差数值的模型及模型系数不一样。压差式气体浓度测试方法可推广至气体类介质的浓度测试设备研制中。</w:t>
      </w:r>
    </w:p>
    <w:p w14:paraId="711E3D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Arial"/>
          <w:sz w:val="24"/>
        </w:rPr>
      </w:pPr>
      <w:r>
        <w:rPr>
          <w:rFonts w:hint="eastAsia" w:cs="Arial"/>
          <w:sz w:val="24"/>
        </w:rPr>
        <w:t>国际相关组织正在研究飞机灭火系统使用下一代新型灭火剂，由于灭火剂成分的变更，有必要开展新型灭火剂浓度测试技术研究，同时为储备通用广泛的气体浓度测试能力，需要研究以不同成分气体为自变量的气体浓度测试技术，建立气体浓度测量模型，同时开展环境压力、温湿度等因素对测量结果的影响分析，开展气路仿真分析，建立气体浓度测试在不同环境压力下的统一模型。</w:t>
      </w:r>
    </w:p>
    <w:p w14:paraId="2FA04FCD">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cs="黑体"/>
          <w:sz w:val="24"/>
        </w:rPr>
      </w:pPr>
      <w:r>
        <w:rPr>
          <w:rFonts w:hint="eastAsia" w:ascii="黑体" w:hAnsi="黑体" w:eastAsia="黑体" w:cs="黑体"/>
          <w:sz w:val="24"/>
          <w:lang w:val="en-US" w:eastAsia="zh-CN"/>
        </w:rPr>
        <w:t>2</w:t>
      </w:r>
      <w:r>
        <w:rPr>
          <w:rFonts w:hint="eastAsia" w:ascii="黑体" w:hAnsi="黑体" w:eastAsia="黑体" w:cs="黑体"/>
          <w:sz w:val="24"/>
        </w:rPr>
        <w:t>.项目归属重点专业领域</w:t>
      </w:r>
    </w:p>
    <w:p w14:paraId="567D92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Arial"/>
          <w:sz w:val="24"/>
        </w:rPr>
      </w:pPr>
      <w:r>
        <w:rPr>
          <w:rFonts w:hint="eastAsia" w:cs="Arial"/>
          <w:sz w:val="24"/>
        </w:rPr>
        <w:t>所属专业：飞行试验-试飞测试</w:t>
      </w:r>
    </w:p>
    <w:p w14:paraId="0A8A40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Arial"/>
          <w:sz w:val="24"/>
        </w:rPr>
      </w:pPr>
      <w:r>
        <w:rPr>
          <w:rFonts w:hint="eastAsia" w:cs="Arial"/>
          <w:sz w:val="24"/>
        </w:rPr>
        <w:t>项目属性：前沿探索类</w:t>
      </w:r>
    </w:p>
    <w:p w14:paraId="1CAE2D0F">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cs="黑体"/>
          <w:sz w:val="24"/>
        </w:rPr>
      </w:pPr>
      <w:r>
        <w:rPr>
          <w:rFonts w:hint="eastAsia" w:ascii="黑体" w:hAnsi="黑体" w:eastAsia="黑体" w:cs="黑体"/>
          <w:sz w:val="24"/>
          <w:lang w:val="en-US" w:eastAsia="zh-CN"/>
        </w:rPr>
        <w:t>3</w:t>
      </w:r>
      <w:r>
        <w:rPr>
          <w:rFonts w:hint="eastAsia" w:ascii="黑体" w:hAnsi="黑体" w:eastAsia="黑体" w:cs="黑体"/>
          <w:sz w:val="24"/>
        </w:rPr>
        <w:t>.项目目标及技术指标</w:t>
      </w:r>
    </w:p>
    <w:p w14:paraId="6754F99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sz w:val="24"/>
        </w:rPr>
      </w:pPr>
      <w:r>
        <w:rPr>
          <w:rFonts w:hint="eastAsia" w:ascii="宋体" w:hAnsi="宋体" w:cs="宋体"/>
          <w:b/>
          <w:sz w:val="24"/>
        </w:rPr>
        <w:t>项目目标：</w:t>
      </w:r>
    </w:p>
    <w:p w14:paraId="081799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通过对压差式气体浓度测试技术研究，提出</w:t>
      </w:r>
      <w:r>
        <w:rPr>
          <w:rFonts w:hint="eastAsia" w:cs="Arial"/>
          <w:sz w:val="24"/>
        </w:rPr>
        <w:t>以不同成分气体为自变量的气体浓度测试技术和关键参数确定过程，建立不同成分气体浓度测量模型，并对环境压力、温湿度等因素对测量结果的影响展开分析，开展气路仿真分析，建立气体浓度测试在不同环境压力下的统一模型。该技术可应用于任何气体的浓度测试。</w:t>
      </w:r>
    </w:p>
    <w:p w14:paraId="33DD93F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sz w:val="24"/>
        </w:rPr>
      </w:pPr>
      <w:r>
        <w:rPr>
          <w:rFonts w:hint="eastAsia" w:ascii="宋体" w:hAnsi="宋体" w:cs="宋体"/>
          <w:b/>
          <w:sz w:val="24"/>
        </w:rPr>
        <w:t>技术指标：</w:t>
      </w:r>
    </w:p>
    <w:p w14:paraId="5F15E17B">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压差式气体浓度测试关键参数研究报告，需至少包括误差分析内容；</w:t>
      </w:r>
    </w:p>
    <w:p w14:paraId="37D22816">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气路仿真分析报告，需至少包括响应时间分析内容；</w:t>
      </w:r>
    </w:p>
    <w:p w14:paraId="3AB28863">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HFC-125型灭火剂浓度测试系统设计方案，需至少包括关键参数设计、气路仿真等内容，且基于空气在采样管（内径4.8mm）中的流速不低于2m/s、系统所有通道流量一致的指标开展设计。</w:t>
      </w:r>
    </w:p>
    <w:p w14:paraId="44AC58E1">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cs="黑体"/>
          <w:sz w:val="24"/>
        </w:rPr>
      </w:pPr>
      <w:r>
        <w:rPr>
          <w:rFonts w:hint="eastAsia" w:ascii="黑体" w:hAnsi="黑体" w:eastAsia="黑体" w:cs="黑体"/>
          <w:sz w:val="24"/>
          <w:lang w:val="en-US" w:eastAsia="zh-CN"/>
        </w:rPr>
        <w:t>4</w:t>
      </w:r>
      <w:r>
        <w:rPr>
          <w:rFonts w:hint="eastAsia" w:ascii="黑体" w:hAnsi="黑体" w:eastAsia="黑体" w:cs="黑体"/>
          <w:sz w:val="24"/>
        </w:rPr>
        <w:t>.主要研究内容</w:t>
      </w:r>
    </w:p>
    <w:p w14:paraId="1E91C1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（1）拟解决的关键技术</w:t>
      </w:r>
    </w:p>
    <w:p w14:paraId="5FDB86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气体浓度计算公式和相关关键技术参数确定过程；</w:t>
      </w:r>
      <w:r>
        <w:rPr>
          <w:rFonts w:hint="eastAsia" w:ascii="宋体" w:hAnsi="宋体" w:cs="宋体"/>
          <w:sz w:val="24"/>
        </w:rPr>
        <w:t>气体浓度测试在不同环境压力下的统一模型。</w:t>
      </w:r>
    </w:p>
    <w:p w14:paraId="0B920D91">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研究结果的验证方式</w:t>
      </w:r>
    </w:p>
    <w:p w14:paraId="3A8B60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交付的报告和设计方案通过评审；将研究结果应用在试飞中心已有的Halon1301灭火剂浓度测量系统，研究结果与试飞中心已有的Halon1301灭火剂浓度测量系统设计结果吻合，表明研究结果通过验证。</w:t>
      </w:r>
    </w:p>
    <w:p w14:paraId="2C9C7B66">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cs="黑体"/>
          <w:sz w:val="24"/>
        </w:rPr>
      </w:pPr>
      <w:r>
        <w:rPr>
          <w:rFonts w:hint="eastAsia" w:ascii="黑体" w:hAnsi="黑体" w:eastAsia="黑体" w:cs="黑体"/>
          <w:sz w:val="24"/>
          <w:lang w:val="en-US" w:eastAsia="zh-CN"/>
        </w:rPr>
        <w:t>5</w:t>
      </w:r>
      <w:r>
        <w:rPr>
          <w:rFonts w:hint="eastAsia" w:ascii="黑体" w:hAnsi="黑体" w:eastAsia="黑体" w:cs="黑体"/>
          <w:sz w:val="24"/>
        </w:rPr>
        <w:t>.预期成果</w:t>
      </w:r>
    </w:p>
    <w:p w14:paraId="00E4F2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（1）报告5篇，分别是：压差式</w:t>
      </w:r>
      <w:r>
        <w:rPr>
          <w:rFonts w:hint="eastAsia" w:ascii="宋体" w:hAnsi="宋体" w:eastAsia="宋体" w:cs="宋体"/>
          <w:sz w:val="24"/>
        </w:rPr>
        <w:t>气体浓度测试关键参数研究报告；不同成分气体浓度测量模型研究报告；</w:t>
      </w:r>
      <w:r>
        <w:rPr>
          <w:rFonts w:hint="eastAsia" w:cs="Arial"/>
          <w:sz w:val="24"/>
        </w:rPr>
        <w:t>环境压力、温湿度等因素对测量结果的影响分析研究报告；</w:t>
      </w:r>
      <w:r>
        <w:rPr>
          <w:rFonts w:hint="eastAsia" w:ascii="宋体" w:hAnsi="宋体" w:eastAsia="宋体" w:cs="宋体"/>
          <w:sz w:val="24"/>
        </w:rPr>
        <w:t>气路仿真分析报告；气体浓度测试在不同环境压力下的统一模型研究报告；</w:t>
      </w:r>
    </w:p>
    <w:p w14:paraId="2B3504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（2）设计方案1份。HFC-125型灭火剂浓度测试系统设计方案，针对正在研讨的下一代新型HFC-125（又称五氟乙烷）灭火剂，提出设计方案；</w:t>
      </w:r>
    </w:p>
    <w:p w14:paraId="06BAEE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（3）专利1篇。</w:t>
      </w:r>
    </w:p>
    <w:p w14:paraId="5FCC4AFF">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cs="黑体"/>
          <w:sz w:val="24"/>
        </w:rPr>
      </w:pPr>
      <w:r>
        <w:rPr>
          <w:rFonts w:hint="eastAsia" w:ascii="黑体" w:hAnsi="黑体" w:eastAsia="黑体" w:cs="黑体"/>
          <w:sz w:val="24"/>
          <w:lang w:val="en-US" w:eastAsia="zh-CN"/>
        </w:rPr>
        <w:t>6</w:t>
      </w:r>
      <w:r>
        <w:rPr>
          <w:rFonts w:hint="eastAsia" w:ascii="黑体" w:hAnsi="黑体" w:eastAsia="黑体" w:cs="黑体"/>
          <w:sz w:val="24"/>
        </w:rPr>
        <w:t>.研究周期</w:t>
      </w:r>
    </w:p>
    <w:p w14:paraId="11DC13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12 个月。</w:t>
      </w:r>
    </w:p>
    <w:p w14:paraId="5855E8C7">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cs="黑体"/>
          <w:sz w:val="24"/>
        </w:rPr>
      </w:pPr>
      <w:r>
        <w:rPr>
          <w:rFonts w:hint="eastAsia" w:ascii="黑体" w:hAnsi="黑体" w:eastAsia="黑体" w:cs="黑体"/>
          <w:sz w:val="24"/>
          <w:lang w:val="en-US" w:eastAsia="zh-CN"/>
        </w:rPr>
        <w:t>7</w:t>
      </w:r>
      <w:r>
        <w:rPr>
          <w:rFonts w:hint="eastAsia" w:ascii="黑体" w:hAnsi="黑体" w:eastAsia="黑体" w:cs="黑体"/>
          <w:sz w:val="24"/>
        </w:rPr>
        <w:t>.研究经费</w:t>
      </w:r>
    </w:p>
    <w:p w14:paraId="090C0A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cs="宋体"/>
          <w:sz w:val="24"/>
        </w:rPr>
        <w:t>25万元。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TimesNewRomanPSMT">
    <w:altName w:val="等线"/>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43909"/>
    <w:multiLevelType w:val="singleLevel"/>
    <w:tmpl w:val="17343909"/>
    <w:lvl w:ilvl="0" w:tentative="0">
      <w:start w:val="1"/>
      <w:numFmt w:val="decimal"/>
      <w:suff w:val="nothing"/>
      <w:lvlText w:val="（%1）"/>
      <w:lvlJc w:val="left"/>
    </w:lvl>
  </w:abstractNum>
  <w:abstractNum w:abstractNumId="1">
    <w:nsid w:val="188B44DF"/>
    <w:multiLevelType w:val="multilevel"/>
    <w:tmpl w:val="188B44DF"/>
    <w:lvl w:ilvl="0" w:tentative="0">
      <w:start w:val="1"/>
      <w:numFmt w:val="decimal"/>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
    <w:nsid w:val="42724953"/>
    <w:multiLevelType w:val="multilevel"/>
    <w:tmpl w:val="42724953"/>
    <w:lvl w:ilvl="0" w:tentative="0">
      <w:start w:val="1"/>
      <w:numFmt w:val="lowerLetter"/>
      <w:lvlText w:val="%1)"/>
      <w:lvlJc w:val="left"/>
      <w:pPr>
        <w:ind w:left="842" w:hanging="36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5F731237"/>
    <w:multiLevelType w:val="singleLevel"/>
    <w:tmpl w:val="5F731237"/>
    <w:lvl w:ilvl="0" w:tentative="0">
      <w:start w:val="2"/>
      <w:numFmt w:val="decimal"/>
      <w:suff w:val="nothing"/>
      <w:lvlText w:val="（%1）"/>
      <w:lvlJc w:val="left"/>
    </w:lvl>
  </w:abstractNum>
  <w:abstractNum w:abstractNumId="4">
    <w:nsid w:val="6CEF4D02"/>
    <w:multiLevelType w:val="multilevel"/>
    <w:tmpl w:val="6CEF4D02"/>
    <w:lvl w:ilvl="0" w:tentative="0">
      <w:start w:val="1"/>
      <w:numFmt w:val="decimal"/>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
    <w:nsid w:val="71FD59FE"/>
    <w:multiLevelType w:val="multilevel"/>
    <w:tmpl w:val="71FD59FE"/>
    <w:lvl w:ilvl="0" w:tentative="0">
      <w:start w:val="1"/>
      <w:numFmt w:val="decimal"/>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BFB"/>
    <w:rsid w:val="0009401B"/>
    <w:rsid w:val="00287E18"/>
    <w:rsid w:val="002F1FE5"/>
    <w:rsid w:val="00312772"/>
    <w:rsid w:val="00415FA8"/>
    <w:rsid w:val="004C3C44"/>
    <w:rsid w:val="005D1F99"/>
    <w:rsid w:val="005E08BD"/>
    <w:rsid w:val="0064627C"/>
    <w:rsid w:val="006C3704"/>
    <w:rsid w:val="00765185"/>
    <w:rsid w:val="007A0772"/>
    <w:rsid w:val="007C2D19"/>
    <w:rsid w:val="00833319"/>
    <w:rsid w:val="00877ED1"/>
    <w:rsid w:val="0089177E"/>
    <w:rsid w:val="00A97BFB"/>
    <w:rsid w:val="00C97111"/>
    <w:rsid w:val="00CE2427"/>
    <w:rsid w:val="00DC0FBA"/>
    <w:rsid w:val="00E46E61"/>
    <w:rsid w:val="00E6091D"/>
    <w:rsid w:val="00E751BE"/>
    <w:rsid w:val="00EC6FC7"/>
    <w:rsid w:val="00FE1D4B"/>
    <w:rsid w:val="0299468E"/>
    <w:rsid w:val="0956168E"/>
    <w:rsid w:val="0C7E54E8"/>
    <w:rsid w:val="143E2875"/>
    <w:rsid w:val="14BB7A87"/>
    <w:rsid w:val="40345B8A"/>
    <w:rsid w:val="49A971DB"/>
    <w:rsid w:val="680D0520"/>
    <w:rsid w:val="6E644C28"/>
    <w:rsid w:val="74EF3512"/>
    <w:rsid w:val="7CB63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unhideWhenUsed/>
    <w:uiPriority w:val="39"/>
    <w:pPr>
      <w:widowControl/>
      <w:spacing w:after="100" w:line="259" w:lineRule="auto"/>
      <w:ind w:left="440"/>
      <w:jc w:val="left"/>
    </w:pPr>
    <w:rPr>
      <w:rFonts w:asciiTheme="minorHAnsi" w:hAnsiTheme="minorHAnsi" w:eastAsiaTheme="minorEastAsia"/>
      <w:kern w:val="0"/>
      <w:sz w:val="22"/>
      <w:szCs w:val="22"/>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7">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styleId="13">
    <w:name w:val="List Paragraph"/>
    <w:basedOn w:val="1"/>
    <w:unhideWhenUsed/>
    <w:qFormat/>
    <w:uiPriority w:val="34"/>
    <w:pPr>
      <w:ind w:firstLine="420" w:firstLineChars="200"/>
    </w:pPr>
  </w:style>
  <w:style w:type="character" w:customStyle="1" w:styleId="14">
    <w:name w:val="标题 1 字符"/>
    <w:basedOn w:val="9"/>
    <w:link w:val="2"/>
    <w:uiPriority w:val="9"/>
    <w:rPr>
      <w:rFonts w:ascii="Times New Roman" w:hAnsi="Times New Roman" w:eastAsia="宋体" w:cs="Times New Roman"/>
      <w:b/>
      <w:bCs/>
      <w:kern w:val="44"/>
      <w:sz w:val="44"/>
      <w:szCs w:val="44"/>
    </w:rPr>
  </w:style>
  <w:style w:type="paragraph" w:customStyle="1" w:styleId="15">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5B3BA-44E5-4058-974B-46D9FA2E426C}">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871</Words>
  <Characters>4970</Characters>
  <Lines>41</Lines>
  <Paragraphs>11</Paragraphs>
  <TotalTime>0</TotalTime>
  <ScaleCrop>false</ScaleCrop>
  <LinksUpToDate>false</LinksUpToDate>
  <CharactersWithSpaces>5830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2023-11-16T08:51:00Z</dcterms:created>
  <dc:creator>Lenovo</dc:creator>
  <cp:lastModifiedBy>120329</cp:lastModifiedBy>
  <dcterms:modified xsi:type="dcterms:W3CDTF">2025-04-21T06:22:41Z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7478D1D3D83E4334AF130D256663E894_12</vt:lpwstr>
  </property>
</Properties>
</file>